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496991" w14:textId="1107D65F" w:rsidR="00AA1B06" w:rsidRDefault="00000000">
      <w:pPr>
        <w:pStyle w:val="CH"/>
        <w:rPr>
          <w:lang w:eastAsia="zh-CN"/>
        </w:rPr>
      </w:pPr>
      <w:bookmarkStart w:id="0" w:name="historyclause"/>
      <w:r>
        <w:t>3GPP RAN WG4 Meeting #</w:t>
      </w:r>
      <w:r>
        <w:rPr>
          <w:rFonts w:hint="eastAsia"/>
          <w:lang w:eastAsia="zh-CN"/>
        </w:rPr>
        <w:t xml:space="preserve">113 </w:t>
      </w:r>
      <w:r>
        <w:tab/>
      </w:r>
      <w:r>
        <w:tab/>
      </w:r>
      <w:r w:rsidR="00FB7E38" w:rsidRPr="00FB7E38">
        <w:rPr>
          <w:bCs/>
        </w:rPr>
        <w:t>R4-2419247</w:t>
      </w:r>
    </w:p>
    <w:p w14:paraId="5863DC6E" w14:textId="77777777" w:rsidR="00AA1B06" w:rsidRDefault="00000000">
      <w:pPr>
        <w:tabs>
          <w:tab w:val="left" w:pos="2160"/>
        </w:tabs>
        <w:rPr>
          <w:rFonts w:ascii="Arial" w:hAnsi="Arial" w:cs="Arial"/>
          <w:b/>
        </w:rPr>
      </w:pPr>
      <w:r>
        <w:rPr>
          <w:rFonts w:ascii="Arial" w:hAnsi="Arial" w:cs="Arial"/>
          <w:b/>
          <w:sz w:val="24"/>
          <w:lang w:eastAsia="zh-CN"/>
        </w:rPr>
        <w:t>Orlando, US, 18th – 22nd November, 2024</w:t>
      </w:r>
    </w:p>
    <w:p w14:paraId="0A0C525D" w14:textId="77777777" w:rsidR="00AA1B06" w:rsidRDefault="00000000">
      <w:pPr>
        <w:pStyle w:val="CH"/>
        <w:rPr>
          <w:b w:val="0"/>
          <w:lang w:eastAsia="zh-CN"/>
        </w:rPr>
      </w:pPr>
      <w:r>
        <w:t>Agenda item:</w:t>
      </w:r>
      <w:r>
        <w:tab/>
      </w:r>
      <w:r>
        <w:rPr>
          <w:rFonts w:hint="eastAsia"/>
          <w:lang w:eastAsia="zh-CN"/>
        </w:rPr>
        <w:t>7.12.2.2</w:t>
      </w:r>
    </w:p>
    <w:p w14:paraId="15C06A91" w14:textId="77777777" w:rsidR="00AA1B06" w:rsidRDefault="00000000">
      <w:pPr>
        <w:pStyle w:val="CH"/>
        <w:rPr>
          <w:b w:val="0"/>
        </w:rPr>
      </w:pPr>
      <w:r>
        <w:t>Source:</w:t>
      </w:r>
      <w:r>
        <w:tab/>
        <w:t>CAICT</w:t>
      </w:r>
    </w:p>
    <w:p w14:paraId="11C4F9AC" w14:textId="77777777" w:rsidR="00AA1B06" w:rsidRDefault="00000000">
      <w:pPr>
        <w:pStyle w:val="CH"/>
        <w:ind w:left="2267" w:hangingChars="941" w:hanging="2267"/>
      </w:pPr>
      <w:r>
        <w:t xml:space="preserve">Title: </w:t>
      </w:r>
      <w:r>
        <w:tab/>
      </w:r>
      <w:r>
        <w:rPr>
          <w:rFonts w:hint="eastAsia"/>
          <w:lang w:eastAsia="zh-CN"/>
        </w:rPr>
        <w:t>P</w:t>
      </w:r>
      <w:r>
        <w:rPr>
          <w:lang w:eastAsia="zh-CN"/>
        </w:rPr>
        <w:t>erformance metric</w:t>
      </w:r>
      <w:r>
        <w:t xml:space="preserve"> for FR1 NTN </w:t>
      </w:r>
    </w:p>
    <w:p w14:paraId="4CAAE96A" w14:textId="77777777" w:rsidR="00AA1B06" w:rsidRDefault="00000000">
      <w:pPr>
        <w:pStyle w:val="CH"/>
      </w:pPr>
      <w:r>
        <w:t>Document for:</w:t>
      </w:r>
      <w:r>
        <w:tab/>
        <w:t>Discussion</w:t>
      </w:r>
    </w:p>
    <w:p w14:paraId="53C96E9C" w14:textId="77777777" w:rsidR="00AA1B06" w:rsidRDefault="00AA1B06">
      <w:pPr>
        <w:pStyle w:val="CH"/>
        <w:rPr>
          <w:b w:val="0"/>
        </w:rPr>
      </w:pPr>
    </w:p>
    <w:p w14:paraId="71A52E1C" w14:textId="77777777" w:rsidR="00AA1B06" w:rsidRDefault="00000000">
      <w:pPr>
        <w:pStyle w:val="1"/>
        <w:rPr>
          <w:lang w:eastAsia="zh-CN"/>
        </w:rPr>
      </w:pPr>
      <w:r>
        <w:t>1</w:t>
      </w:r>
      <w:r>
        <w:tab/>
        <w:t xml:space="preserve">Introduction </w:t>
      </w:r>
    </w:p>
    <w:p w14:paraId="68E6E766" w14:textId="77777777" w:rsidR="00AA1B06" w:rsidRDefault="00000000">
      <w:pPr>
        <w:rPr>
          <w:lang w:eastAsia="zh-CN"/>
        </w:rPr>
      </w:pPr>
      <w:r>
        <w:rPr>
          <w:rFonts w:hint="eastAsia"/>
          <w:iCs/>
          <w:lang w:val="en-US" w:eastAsia="zh-CN"/>
        </w:rPr>
        <w:t xml:space="preserve">This document is to provide our furthrer views on OTA </w:t>
      </w:r>
      <w:r>
        <w:rPr>
          <w:iCs/>
          <w:lang w:val="en-US" w:eastAsia="zh-CN"/>
        </w:rPr>
        <w:t>performance metric for FR1 NTN devices</w:t>
      </w:r>
      <w:r>
        <w:rPr>
          <w:lang w:eastAsia="zh-CN"/>
        </w:rPr>
        <w:t>.</w:t>
      </w:r>
    </w:p>
    <w:p w14:paraId="7D481E60" w14:textId="77777777" w:rsidR="00AA1B06" w:rsidRDefault="00000000">
      <w:pPr>
        <w:pStyle w:val="1"/>
        <w:rPr>
          <w:lang w:eastAsia="zh-CN"/>
        </w:rPr>
      </w:pPr>
      <w:r>
        <w:t>2</w:t>
      </w:r>
      <w:r>
        <w:tab/>
      </w:r>
      <w:r>
        <w:rPr>
          <w:rFonts w:hint="eastAsia"/>
          <w:lang w:eastAsia="zh-CN"/>
        </w:rPr>
        <w:t xml:space="preserve">Test </w:t>
      </w:r>
      <w:r>
        <w:rPr>
          <w:rFonts w:hint="eastAsia"/>
          <w:lang w:val="en-US" w:eastAsia="zh-CN"/>
        </w:rPr>
        <w:t>methodology</w:t>
      </w:r>
      <w:r>
        <w:t xml:space="preserve"> for </w:t>
      </w:r>
      <w:r>
        <w:rPr>
          <w:rFonts w:hint="eastAsia"/>
          <w:lang w:eastAsia="zh-CN"/>
        </w:rPr>
        <w:t>FR1 NTN devices</w:t>
      </w:r>
    </w:p>
    <w:p w14:paraId="52C23F69" w14:textId="77777777" w:rsidR="00AA1B06" w:rsidRDefault="00000000">
      <w:pPr>
        <w:pStyle w:val="2"/>
        <w:rPr>
          <w:lang w:eastAsia="zh-CN"/>
        </w:rPr>
      </w:pPr>
      <w:r>
        <w:t>2.1</w:t>
      </w:r>
      <w:r>
        <w:tab/>
      </w:r>
      <w:r>
        <w:rPr>
          <w:rFonts w:hint="eastAsia"/>
          <w:lang w:eastAsia="zh-CN"/>
        </w:rPr>
        <w:t xml:space="preserve">Performance metric for IoT NTN devices </w:t>
      </w:r>
    </w:p>
    <w:p w14:paraId="010786C6" w14:textId="77777777" w:rsidR="00AA1B06" w:rsidRDefault="00000000">
      <w:pPr>
        <w:rPr>
          <w:lang w:eastAsia="zh-CN"/>
        </w:rPr>
      </w:pPr>
      <w:r>
        <w:rPr>
          <w:rFonts w:hint="eastAsia"/>
          <w:lang w:eastAsia="zh-CN"/>
        </w:rPr>
        <w:t>In RAN4#112 bis, the p</w:t>
      </w:r>
      <w:r>
        <w:rPr>
          <w:lang w:eastAsia="zh-CN"/>
        </w:rPr>
        <w:t>erformance metric for</w:t>
      </w:r>
      <w:r>
        <w:rPr>
          <w:rFonts w:hint="eastAsia"/>
          <w:lang w:eastAsia="zh-CN"/>
        </w:rPr>
        <w:t xml:space="preserve"> IoT</w:t>
      </w:r>
      <w:r>
        <w:rPr>
          <w:lang w:eastAsia="zh-CN"/>
        </w:rPr>
        <w:t xml:space="preserve"> NTN device</w:t>
      </w:r>
      <w:r>
        <w:rPr>
          <w:rFonts w:hint="eastAsia"/>
          <w:lang w:eastAsia="zh-CN"/>
        </w:rPr>
        <w:t xml:space="preserve"> was FFS. We </w:t>
      </w:r>
      <w:r>
        <w:rPr>
          <w:lang w:eastAsia="zh-CN"/>
        </w:rPr>
        <w:t>have surveyed the possible device types for IoT NTN equipment and analyzed the performance parameters applicable to each type of device.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276"/>
        <w:gridCol w:w="1843"/>
        <w:gridCol w:w="2551"/>
        <w:gridCol w:w="2658"/>
      </w:tblGrid>
      <w:tr w:rsidR="00AA1B06" w14:paraId="7BEF8079" w14:textId="77777777">
        <w:tc>
          <w:tcPr>
            <w:tcW w:w="4361" w:type="dxa"/>
            <w:gridSpan w:val="3"/>
            <w:shd w:val="clear" w:color="auto" w:fill="auto"/>
          </w:tcPr>
          <w:p w14:paraId="18CA156D" w14:textId="77777777" w:rsidR="00AA1B06" w:rsidRDefault="00000000">
            <w:pPr>
              <w:rPr>
                <w:lang w:eastAsia="zh-CN"/>
              </w:rPr>
            </w:pPr>
            <w:r>
              <w:rPr>
                <w:rFonts w:hint="eastAsia"/>
                <w:lang w:eastAsia="zh-CN"/>
              </w:rPr>
              <w:t>UE Type</w:t>
            </w:r>
          </w:p>
        </w:tc>
        <w:tc>
          <w:tcPr>
            <w:tcW w:w="2551" w:type="dxa"/>
            <w:shd w:val="clear" w:color="auto" w:fill="auto"/>
          </w:tcPr>
          <w:p w14:paraId="1BA4B29E" w14:textId="77777777" w:rsidR="00AA1B06" w:rsidRDefault="00000000">
            <w:pPr>
              <w:rPr>
                <w:lang w:eastAsia="zh-CN"/>
              </w:rPr>
            </w:pPr>
            <w:r>
              <w:rPr>
                <w:rFonts w:hint="eastAsia"/>
                <w:lang w:eastAsia="zh-CN"/>
              </w:rPr>
              <w:t>Describe</w:t>
            </w:r>
          </w:p>
        </w:tc>
        <w:tc>
          <w:tcPr>
            <w:tcW w:w="2658" w:type="dxa"/>
            <w:shd w:val="clear" w:color="auto" w:fill="auto"/>
          </w:tcPr>
          <w:p w14:paraId="18652956" w14:textId="77777777" w:rsidR="00AA1B06" w:rsidRDefault="00000000">
            <w:pPr>
              <w:rPr>
                <w:lang w:eastAsia="zh-CN"/>
              </w:rPr>
            </w:pPr>
            <w:r>
              <w:rPr>
                <w:rFonts w:hint="eastAsia"/>
                <w:lang w:eastAsia="zh-CN"/>
              </w:rPr>
              <w:t>Body phantom</w:t>
            </w:r>
          </w:p>
        </w:tc>
      </w:tr>
      <w:tr w:rsidR="00AA1B06" w14:paraId="4C49B2B5" w14:textId="77777777">
        <w:tc>
          <w:tcPr>
            <w:tcW w:w="1242" w:type="dxa"/>
            <w:vMerge w:val="restart"/>
            <w:shd w:val="clear" w:color="auto" w:fill="auto"/>
          </w:tcPr>
          <w:p w14:paraId="2E209B4E" w14:textId="77777777" w:rsidR="00AA1B06" w:rsidRDefault="00000000">
            <w:pPr>
              <w:rPr>
                <w:lang w:eastAsia="zh-CN"/>
              </w:rPr>
            </w:pPr>
            <w:r>
              <w:rPr>
                <w:rFonts w:hint="eastAsia"/>
                <w:lang w:eastAsia="zh-CN"/>
              </w:rPr>
              <w:t xml:space="preserve">Handheld and </w:t>
            </w:r>
            <w:r>
              <w:rPr>
                <w:lang w:eastAsia="zh-CN"/>
              </w:rPr>
              <w:t>wearable devices</w:t>
            </w:r>
          </w:p>
        </w:tc>
        <w:tc>
          <w:tcPr>
            <w:tcW w:w="1276" w:type="dxa"/>
            <w:shd w:val="clear" w:color="auto" w:fill="auto"/>
          </w:tcPr>
          <w:p w14:paraId="33F2CC70" w14:textId="77777777" w:rsidR="00AA1B06" w:rsidRDefault="00000000">
            <w:pPr>
              <w:rPr>
                <w:lang w:eastAsia="zh-CN"/>
              </w:rPr>
            </w:pPr>
            <w:r>
              <w:rPr>
                <w:rFonts w:hint="eastAsia"/>
              </w:rPr>
              <w:t>A</w:t>
            </w:r>
          </w:p>
        </w:tc>
        <w:tc>
          <w:tcPr>
            <w:tcW w:w="1843" w:type="dxa"/>
            <w:shd w:val="clear" w:color="auto" w:fill="auto"/>
          </w:tcPr>
          <w:p w14:paraId="0499BB02" w14:textId="77777777" w:rsidR="00AA1B06" w:rsidRDefault="00000000">
            <w:pPr>
              <w:rPr>
                <w:lang w:eastAsia="zh-CN"/>
              </w:rPr>
            </w:pPr>
            <w:r>
              <w:rPr>
                <w:rFonts w:hint="eastAsia"/>
                <w:lang w:eastAsia="zh-CN"/>
              </w:rPr>
              <w:t>H</w:t>
            </w:r>
            <w:r>
              <w:rPr>
                <w:lang w:eastAsia="zh-CN"/>
              </w:rPr>
              <w:t>andheld wireless satellite terminal that supports voice only.</w:t>
            </w:r>
          </w:p>
        </w:tc>
        <w:tc>
          <w:tcPr>
            <w:tcW w:w="2551" w:type="dxa"/>
            <w:shd w:val="clear" w:color="auto" w:fill="auto"/>
          </w:tcPr>
          <w:p w14:paraId="18A7F8CC" w14:textId="77777777" w:rsidR="00AA1B06" w:rsidRDefault="00000000">
            <w:pPr>
              <w:rPr>
                <w:lang w:eastAsia="zh-CN"/>
              </w:rPr>
            </w:pPr>
            <w:r>
              <w:rPr>
                <w:lang w:eastAsia="zh-CN"/>
              </w:rPr>
              <w:t>Its handheld terminal includes a wireless module that supports satellite voice functionality only.</w:t>
            </w:r>
          </w:p>
        </w:tc>
        <w:tc>
          <w:tcPr>
            <w:tcW w:w="2658" w:type="dxa"/>
            <w:shd w:val="clear" w:color="auto" w:fill="auto"/>
          </w:tcPr>
          <w:p w14:paraId="7F005F01" w14:textId="77777777" w:rsidR="00AA1B06" w:rsidRDefault="00000000">
            <w:pPr>
              <w:rPr>
                <w:lang w:eastAsia="zh-CN"/>
              </w:rPr>
            </w:pPr>
            <w:r>
              <w:rPr>
                <w:rFonts w:hint="eastAsia"/>
                <w:lang w:eastAsia="zh-CN"/>
              </w:rPr>
              <w:t>Hand phantom</w:t>
            </w:r>
          </w:p>
        </w:tc>
      </w:tr>
      <w:tr w:rsidR="00AA1B06" w14:paraId="0D6EFCE7" w14:textId="77777777">
        <w:tc>
          <w:tcPr>
            <w:tcW w:w="1242" w:type="dxa"/>
            <w:vMerge/>
            <w:shd w:val="clear" w:color="auto" w:fill="auto"/>
          </w:tcPr>
          <w:p w14:paraId="4259A1A5" w14:textId="77777777" w:rsidR="00AA1B06" w:rsidRDefault="00AA1B06"/>
        </w:tc>
        <w:tc>
          <w:tcPr>
            <w:tcW w:w="1276" w:type="dxa"/>
            <w:shd w:val="clear" w:color="auto" w:fill="auto"/>
          </w:tcPr>
          <w:p w14:paraId="039B1342" w14:textId="77777777" w:rsidR="00AA1B06" w:rsidRDefault="00000000">
            <w:r>
              <w:rPr>
                <w:rFonts w:hint="eastAsia"/>
              </w:rPr>
              <w:t>B</w:t>
            </w:r>
          </w:p>
        </w:tc>
        <w:tc>
          <w:tcPr>
            <w:tcW w:w="1843" w:type="dxa"/>
            <w:shd w:val="clear" w:color="auto" w:fill="auto"/>
          </w:tcPr>
          <w:p w14:paraId="6F3E760F" w14:textId="77777777" w:rsidR="00AA1B06" w:rsidRDefault="00000000">
            <w:pPr>
              <w:rPr>
                <w:lang w:eastAsia="zh-CN"/>
              </w:rPr>
            </w:pPr>
            <w:r>
              <w:rPr>
                <w:rFonts w:hint="eastAsia"/>
                <w:lang w:eastAsia="zh-CN"/>
              </w:rPr>
              <w:t>H</w:t>
            </w:r>
            <w:r>
              <w:rPr>
                <w:lang w:eastAsia="zh-CN"/>
              </w:rPr>
              <w:t>andheld wireless satellite terminal that supports data only.</w:t>
            </w:r>
          </w:p>
        </w:tc>
        <w:tc>
          <w:tcPr>
            <w:tcW w:w="2551" w:type="dxa"/>
            <w:shd w:val="clear" w:color="auto" w:fill="auto"/>
          </w:tcPr>
          <w:p w14:paraId="4A44084C" w14:textId="77777777" w:rsidR="00AA1B06" w:rsidRDefault="00000000">
            <w:pPr>
              <w:rPr>
                <w:lang w:eastAsia="zh-CN"/>
              </w:rPr>
            </w:pPr>
            <w:r>
              <w:rPr>
                <w:lang w:eastAsia="zh-CN"/>
              </w:rPr>
              <w:t xml:space="preserve">Its handheld terminal includes a wireless module that supports </w:t>
            </w:r>
            <w:r>
              <w:rPr>
                <w:rFonts w:hint="eastAsia"/>
                <w:lang w:eastAsia="zh-CN"/>
              </w:rPr>
              <w:t>satellite data</w:t>
            </w:r>
            <w:r>
              <w:rPr>
                <w:lang w:eastAsia="zh-CN"/>
              </w:rPr>
              <w:t xml:space="preserve"> functionality only.</w:t>
            </w:r>
          </w:p>
        </w:tc>
        <w:tc>
          <w:tcPr>
            <w:tcW w:w="2658" w:type="dxa"/>
            <w:shd w:val="clear" w:color="auto" w:fill="auto"/>
          </w:tcPr>
          <w:p w14:paraId="2EFF2659" w14:textId="77777777" w:rsidR="00AA1B06" w:rsidRDefault="00000000">
            <w:pPr>
              <w:rPr>
                <w:lang w:eastAsia="zh-CN"/>
              </w:rPr>
            </w:pPr>
            <w:r>
              <w:rPr>
                <w:rFonts w:hint="eastAsia"/>
                <w:lang w:eastAsia="zh-CN"/>
              </w:rPr>
              <w:t>Free space</w:t>
            </w:r>
            <w:r>
              <w:rPr>
                <w:rFonts w:hint="eastAsia"/>
                <w:lang w:eastAsia="zh-CN"/>
              </w:rPr>
              <w:t>、</w:t>
            </w:r>
            <w:r>
              <w:rPr>
                <w:rFonts w:hint="eastAsia"/>
                <w:lang w:eastAsia="zh-CN"/>
              </w:rPr>
              <w:t>Hand phantom</w:t>
            </w:r>
          </w:p>
        </w:tc>
      </w:tr>
      <w:tr w:rsidR="00AA1B06" w14:paraId="08EF41D0" w14:textId="77777777">
        <w:tc>
          <w:tcPr>
            <w:tcW w:w="1242" w:type="dxa"/>
            <w:vMerge/>
            <w:shd w:val="clear" w:color="auto" w:fill="auto"/>
          </w:tcPr>
          <w:p w14:paraId="75E8D1DA" w14:textId="77777777" w:rsidR="00AA1B06" w:rsidRDefault="00AA1B06"/>
        </w:tc>
        <w:tc>
          <w:tcPr>
            <w:tcW w:w="1276" w:type="dxa"/>
            <w:shd w:val="clear" w:color="auto" w:fill="auto"/>
          </w:tcPr>
          <w:p w14:paraId="7FC79147" w14:textId="77777777" w:rsidR="00AA1B06" w:rsidRDefault="00000000">
            <w:r>
              <w:rPr>
                <w:rFonts w:hint="eastAsia"/>
              </w:rPr>
              <w:t>C</w:t>
            </w:r>
          </w:p>
        </w:tc>
        <w:tc>
          <w:tcPr>
            <w:tcW w:w="1843" w:type="dxa"/>
            <w:shd w:val="clear" w:color="auto" w:fill="auto"/>
          </w:tcPr>
          <w:p w14:paraId="261D3F04" w14:textId="77777777" w:rsidR="00AA1B06" w:rsidRDefault="00000000">
            <w:pPr>
              <w:rPr>
                <w:lang w:eastAsia="zh-CN"/>
              </w:rPr>
            </w:pPr>
            <w:r>
              <w:rPr>
                <w:rFonts w:hint="eastAsia"/>
                <w:lang w:eastAsia="zh-CN"/>
              </w:rPr>
              <w:t>H</w:t>
            </w:r>
            <w:r>
              <w:rPr>
                <w:lang w:eastAsia="zh-CN"/>
              </w:rPr>
              <w:t>andheld wireless satellite terminal that supports data</w:t>
            </w:r>
            <w:r>
              <w:rPr>
                <w:rFonts w:hint="eastAsia"/>
                <w:lang w:eastAsia="zh-CN"/>
              </w:rPr>
              <w:t xml:space="preserve"> and voice</w:t>
            </w:r>
            <w:r>
              <w:rPr>
                <w:lang w:eastAsia="zh-CN"/>
              </w:rPr>
              <w:t>.</w:t>
            </w:r>
          </w:p>
        </w:tc>
        <w:tc>
          <w:tcPr>
            <w:tcW w:w="2551" w:type="dxa"/>
            <w:shd w:val="clear" w:color="auto" w:fill="auto"/>
          </w:tcPr>
          <w:p w14:paraId="4B07376C" w14:textId="77777777" w:rsidR="00AA1B06" w:rsidRDefault="00000000">
            <w:pPr>
              <w:rPr>
                <w:lang w:eastAsia="zh-CN"/>
              </w:rPr>
            </w:pPr>
            <w:r>
              <w:rPr>
                <w:lang w:eastAsia="zh-CN"/>
              </w:rPr>
              <w:t xml:space="preserve">Its handheld terminal includes a wireless module that supports both </w:t>
            </w:r>
            <w:r>
              <w:rPr>
                <w:rFonts w:hint="eastAsia"/>
                <w:lang w:eastAsia="zh-CN"/>
              </w:rPr>
              <w:t xml:space="preserve">satellite </w:t>
            </w:r>
            <w:r>
              <w:rPr>
                <w:lang w:eastAsia="zh-CN"/>
              </w:rPr>
              <w:t>voice and data functionalities.</w:t>
            </w:r>
          </w:p>
        </w:tc>
        <w:tc>
          <w:tcPr>
            <w:tcW w:w="2658" w:type="dxa"/>
            <w:shd w:val="clear" w:color="auto" w:fill="auto"/>
          </w:tcPr>
          <w:p w14:paraId="6EE60233" w14:textId="77777777" w:rsidR="00AA1B06" w:rsidRDefault="00000000">
            <w:r>
              <w:rPr>
                <w:rFonts w:hint="eastAsia"/>
                <w:lang w:eastAsia="zh-CN"/>
              </w:rPr>
              <w:t>Free space</w:t>
            </w:r>
            <w:r>
              <w:rPr>
                <w:rFonts w:hint="eastAsia"/>
                <w:lang w:eastAsia="zh-CN"/>
              </w:rPr>
              <w:t>、</w:t>
            </w:r>
            <w:r>
              <w:rPr>
                <w:rFonts w:hint="eastAsia"/>
                <w:lang w:eastAsia="zh-CN"/>
              </w:rPr>
              <w:t>Hand phantom</w:t>
            </w:r>
            <w:r>
              <w:rPr>
                <w:rFonts w:hint="eastAsia"/>
                <w:lang w:eastAsia="zh-CN"/>
              </w:rPr>
              <w:t>、</w:t>
            </w:r>
            <w:r>
              <w:rPr>
                <w:lang w:eastAsia="zh-CN"/>
              </w:rPr>
              <w:t xml:space="preserve">Arm </w:t>
            </w:r>
            <w:r>
              <w:rPr>
                <w:rFonts w:hint="eastAsia"/>
                <w:lang w:eastAsia="zh-CN"/>
              </w:rPr>
              <w:t>phantom</w:t>
            </w:r>
          </w:p>
        </w:tc>
      </w:tr>
      <w:tr w:rsidR="00AA1B06" w14:paraId="766EBFDD" w14:textId="77777777">
        <w:tc>
          <w:tcPr>
            <w:tcW w:w="1242" w:type="dxa"/>
            <w:vMerge/>
            <w:shd w:val="clear" w:color="auto" w:fill="auto"/>
          </w:tcPr>
          <w:p w14:paraId="5DBC6F99" w14:textId="77777777" w:rsidR="00AA1B06" w:rsidRDefault="00AA1B06"/>
        </w:tc>
        <w:tc>
          <w:tcPr>
            <w:tcW w:w="1276" w:type="dxa"/>
            <w:shd w:val="clear" w:color="auto" w:fill="auto"/>
          </w:tcPr>
          <w:p w14:paraId="211232C6" w14:textId="77777777" w:rsidR="00AA1B06" w:rsidRDefault="00000000">
            <w:r>
              <w:rPr>
                <w:rFonts w:hint="eastAsia"/>
              </w:rPr>
              <w:t>F</w:t>
            </w:r>
          </w:p>
        </w:tc>
        <w:tc>
          <w:tcPr>
            <w:tcW w:w="1843" w:type="dxa"/>
            <w:shd w:val="clear" w:color="auto" w:fill="auto"/>
          </w:tcPr>
          <w:p w14:paraId="5232A8E0" w14:textId="77777777" w:rsidR="00AA1B06" w:rsidRDefault="00000000">
            <w:pPr>
              <w:rPr>
                <w:lang w:eastAsia="zh-CN"/>
              </w:rPr>
            </w:pPr>
            <w:r>
              <w:rPr>
                <w:rFonts w:hint="eastAsia"/>
                <w:lang w:eastAsia="zh-CN"/>
              </w:rPr>
              <w:t>N</w:t>
            </w:r>
            <w:r>
              <w:rPr>
                <w:lang w:eastAsia="zh-CN"/>
              </w:rPr>
              <w:t>on-handheld terminal that does not have an external antenna and supports either voice or data.</w:t>
            </w:r>
          </w:p>
        </w:tc>
        <w:tc>
          <w:tcPr>
            <w:tcW w:w="2551" w:type="dxa"/>
            <w:shd w:val="clear" w:color="auto" w:fill="auto"/>
          </w:tcPr>
          <w:p w14:paraId="7C857622" w14:textId="77777777" w:rsidR="00AA1B06" w:rsidRDefault="00000000">
            <w:pPr>
              <w:rPr>
                <w:lang w:eastAsia="zh-CN"/>
              </w:rPr>
            </w:pPr>
            <w:r>
              <w:rPr>
                <w:lang w:eastAsia="zh-CN"/>
              </w:rPr>
              <w:t>Its non-handheld terminal has an integrated antenna unit with the main body, designed to be worn on the arm or head.</w:t>
            </w:r>
          </w:p>
        </w:tc>
        <w:tc>
          <w:tcPr>
            <w:tcW w:w="2658" w:type="dxa"/>
            <w:shd w:val="clear" w:color="auto" w:fill="auto"/>
          </w:tcPr>
          <w:p w14:paraId="2711F19C" w14:textId="77777777" w:rsidR="00AA1B06" w:rsidRDefault="00000000">
            <w:pPr>
              <w:rPr>
                <w:lang w:eastAsia="zh-CN"/>
              </w:rPr>
            </w:pPr>
            <w:r>
              <w:rPr>
                <w:rFonts w:hint="eastAsia"/>
                <w:lang w:eastAsia="zh-CN"/>
              </w:rPr>
              <w:t>Free space</w:t>
            </w:r>
            <w:r>
              <w:rPr>
                <w:rFonts w:hint="eastAsia"/>
                <w:lang w:eastAsia="zh-CN"/>
              </w:rPr>
              <w:t>、</w:t>
            </w:r>
            <w:r>
              <w:rPr>
                <w:rFonts w:hint="eastAsia"/>
                <w:lang w:eastAsia="zh-CN"/>
              </w:rPr>
              <w:t>Hand phantom</w:t>
            </w:r>
            <w:r>
              <w:rPr>
                <w:rFonts w:hint="eastAsia"/>
                <w:lang w:eastAsia="zh-CN"/>
              </w:rPr>
              <w:t>、</w:t>
            </w:r>
          </w:p>
        </w:tc>
      </w:tr>
      <w:tr w:rsidR="00AA1B06" w14:paraId="031F7BE4" w14:textId="77777777">
        <w:tc>
          <w:tcPr>
            <w:tcW w:w="1242" w:type="dxa"/>
            <w:vMerge w:val="restart"/>
            <w:shd w:val="clear" w:color="auto" w:fill="auto"/>
          </w:tcPr>
          <w:p w14:paraId="11C38B75" w14:textId="77777777" w:rsidR="00AA1B06" w:rsidRDefault="00000000">
            <w:pPr>
              <w:rPr>
                <w:lang w:eastAsia="zh-CN"/>
              </w:rPr>
            </w:pPr>
            <w:r>
              <w:rPr>
                <w:rFonts w:hint="eastAsia"/>
                <w:lang w:eastAsia="zh-CN"/>
              </w:rPr>
              <w:t>P</w:t>
            </w:r>
            <w:r>
              <w:rPr>
                <w:lang w:eastAsia="zh-CN"/>
              </w:rPr>
              <w:t>ortable devices</w:t>
            </w:r>
          </w:p>
        </w:tc>
        <w:tc>
          <w:tcPr>
            <w:tcW w:w="1276" w:type="dxa"/>
            <w:shd w:val="clear" w:color="auto" w:fill="auto"/>
          </w:tcPr>
          <w:p w14:paraId="15C9B8E2" w14:textId="77777777" w:rsidR="00AA1B06" w:rsidRDefault="00000000">
            <w:r>
              <w:rPr>
                <w:rFonts w:hint="eastAsia"/>
              </w:rPr>
              <w:t>D</w:t>
            </w:r>
          </w:p>
        </w:tc>
        <w:tc>
          <w:tcPr>
            <w:tcW w:w="1843" w:type="dxa"/>
            <w:shd w:val="clear" w:color="auto" w:fill="auto"/>
          </w:tcPr>
          <w:p w14:paraId="76C68479" w14:textId="77777777" w:rsidR="00AA1B06" w:rsidRDefault="00000000">
            <w:pPr>
              <w:rPr>
                <w:lang w:eastAsia="zh-CN"/>
              </w:rPr>
            </w:pPr>
            <w:r>
              <w:rPr>
                <w:lang w:eastAsia="zh-CN"/>
              </w:rPr>
              <w:t>A non-handheld integrated terminal that is equipped with a small-aperture external parabolic antenna or other types of external antennas, and supports either voice or data.</w:t>
            </w:r>
          </w:p>
        </w:tc>
        <w:tc>
          <w:tcPr>
            <w:tcW w:w="2551" w:type="dxa"/>
            <w:shd w:val="clear" w:color="auto" w:fill="auto"/>
          </w:tcPr>
          <w:p w14:paraId="38D51603" w14:textId="77777777" w:rsidR="00AA1B06" w:rsidRDefault="00000000">
            <w:pPr>
              <w:rPr>
                <w:lang w:eastAsia="zh-CN"/>
              </w:rPr>
            </w:pPr>
            <w:r>
              <w:rPr>
                <w:lang w:eastAsia="zh-CN"/>
              </w:rPr>
              <w:t>The antenna unit</w:t>
            </w:r>
            <w:r>
              <w:rPr>
                <w:rFonts w:hint="eastAsia"/>
                <w:lang w:eastAsia="zh-CN"/>
              </w:rPr>
              <w:t xml:space="preserve"> </w:t>
            </w:r>
            <w:r>
              <w:rPr>
                <w:lang w:eastAsia="zh-CN"/>
              </w:rPr>
              <w:t>is separate from the main body.</w:t>
            </w:r>
          </w:p>
          <w:p w14:paraId="61BA34E6" w14:textId="77777777" w:rsidR="00AA1B06" w:rsidRDefault="00AA1B06">
            <w:pPr>
              <w:rPr>
                <w:lang w:eastAsia="zh-CN"/>
              </w:rPr>
            </w:pPr>
          </w:p>
        </w:tc>
        <w:tc>
          <w:tcPr>
            <w:tcW w:w="2658" w:type="dxa"/>
            <w:shd w:val="clear" w:color="auto" w:fill="auto"/>
          </w:tcPr>
          <w:p w14:paraId="3F8C4428" w14:textId="77777777" w:rsidR="00AA1B06" w:rsidRDefault="00000000">
            <w:r>
              <w:t>Free space</w:t>
            </w:r>
          </w:p>
        </w:tc>
      </w:tr>
      <w:tr w:rsidR="00AA1B06" w14:paraId="6BFEF9CA" w14:textId="77777777">
        <w:tc>
          <w:tcPr>
            <w:tcW w:w="1242" w:type="dxa"/>
            <w:vMerge/>
            <w:shd w:val="clear" w:color="auto" w:fill="auto"/>
          </w:tcPr>
          <w:p w14:paraId="69E086A2" w14:textId="77777777" w:rsidR="00AA1B06" w:rsidRDefault="00AA1B06"/>
        </w:tc>
        <w:tc>
          <w:tcPr>
            <w:tcW w:w="1276" w:type="dxa"/>
            <w:shd w:val="clear" w:color="auto" w:fill="auto"/>
          </w:tcPr>
          <w:p w14:paraId="6599E685" w14:textId="77777777" w:rsidR="00AA1B06" w:rsidRDefault="00000000">
            <w:r>
              <w:rPr>
                <w:rFonts w:hint="eastAsia"/>
              </w:rPr>
              <w:t>E</w:t>
            </w:r>
          </w:p>
        </w:tc>
        <w:tc>
          <w:tcPr>
            <w:tcW w:w="1843" w:type="dxa"/>
            <w:shd w:val="clear" w:color="auto" w:fill="auto"/>
          </w:tcPr>
          <w:p w14:paraId="5C2D5BD9" w14:textId="77777777" w:rsidR="00AA1B06" w:rsidRDefault="00000000">
            <w:pPr>
              <w:rPr>
                <w:lang w:eastAsia="zh-CN"/>
              </w:rPr>
            </w:pPr>
            <w:r>
              <w:rPr>
                <w:lang w:eastAsia="zh-CN"/>
              </w:rPr>
              <w:t>A non-handheld terminal equipped with an external antenna that supports either voice or data.</w:t>
            </w:r>
          </w:p>
        </w:tc>
        <w:tc>
          <w:tcPr>
            <w:tcW w:w="2551" w:type="dxa"/>
            <w:shd w:val="clear" w:color="auto" w:fill="auto"/>
          </w:tcPr>
          <w:p w14:paraId="53298460" w14:textId="77777777" w:rsidR="00AA1B06" w:rsidRDefault="00000000">
            <w:pPr>
              <w:rPr>
                <w:lang w:eastAsia="zh-CN"/>
              </w:rPr>
            </w:pPr>
            <w:r>
              <w:rPr>
                <w:lang w:eastAsia="zh-CN"/>
              </w:rPr>
              <w:t>The antenna unit is integrated with the main body.</w:t>
            </w:r>
          </w:p>
        </w:tc>
        <w:tc>
          <w:tcPr>
            <w:tcW w:w="2658" w:type="dxa"/>
            <w:shd w:val="clear" w:color="auto" w:fill="auto"/>
          </w:tcPr>
          <w:p w14:paraId="7AC829F8" w14:textId="77777777" w:rsidR="00AA1B06" w:rsidRDefault="00000000">
            <w:r>
              <w:t>Free space</w:t>
            </w:r>
          </w:p>
        </w:tc>
      </w:tr>
      <w:tr w:rsidR="00AA1B06" w14:paraId="0102B1B6" w14:textId="77777777">
        <w:tc>
          <w:tcPr>
            <w:tcW w:w="1242" w:type="dxa"/>
            <w:vMerge/>
            <w:shd w:val="clear" w:color="auto" w:fill="auto"/>
          </w:tcPr>
          <w:p w14:paraId="2FC1AD66" w14:textId="77777777" w:rsidR="00AA1B06" w:rsidRDefault="00AA1B06"/>
        </w:tc>
        <w:tc>
          <w:tcPr>
            <w:tcW w:w="1276" w:type="dxa"/>
            <w:shd w:val="clear" w:color="auto" w:fill="auto"/>
          </w:tcPr>
          <w:p w14:paraId="3425F500" w14:textId="77777777" w:rsidR="00AA1B06" w:rsidRDefault="00AA1B06"/>
        </w:tc>
        <w:tc>
          <w:tcPr>
            <w:tcW w:w="1843" w:type="dxa"/>
            <w:shd w:val="clear" w:color="auto" w:fill="auto"/>
          </w:tcPr>
          <w:p w14:paraId="2F34DDC3" w14:textId="77777777" w:rsidR="00AA1B06" w:rsidRDefault="00AA1B06">
            <w:pPr>
              <w:rPr>
                <w:lang w:eastAsia="zh-CN"/>
              </w:rPr>
            </w:pPr>
          </w:p>
        </w:tc>
        <w:tc>
          <w:tcPr>
            <w:tcW w:w="2551" w:type="dxa"/>
            <w:shd w:val="clear" w:color="auto" w:fill="auto"/>
          </w:tcPr>
          <w:p w14:paraId="1A2C56BC" w14:textId="77777777" w:rsidR="00AA1B06" w:rsidRDefault="00AA1B06">
            <w:pPr>
              <w:rPr>
                <w:lang w:eastAsia="zh-CN"/>
              </w:rPr>
            </w:pPr>
          </w:p>
        </w:tc>
        <w:tc>
          <w:tcPr>
            <w:tcW w:w="2658" w:type="dxa"/>
            <w:shd w:val="clear" w:color="auto" w:fill="auto"/>
          </w:tcPr>
          <w:p w14:paraId="32083C6B" w14:textId="77777777" w:rsidR="00AA1B06" w:rsidRDefault="00AA1B06">
            <w:pPr>
              <w:rPr>
                <w:lang w:eastAsia="zh-CN"/>
              </w:rPr>
            </w:pPr>
          </w:p>
        </w:tc>
      </w:tr>
    </w:tbl>
    <w:p w14:paraId="5F68489D" w14:textId="77777777" w:rsidR="00AA1B06" w:rsidRDefault="00AA1B06">
      <w:pPr>
        <w:rPr>
          <w:lang w:eastAsia="zh-CN"/>
        </w:rPr>
      </w:pPr>
    </w:p>
    <w:p w14:paraId="3EB6A366" w14:textId="77777777" w:rsidR="00AA1B06" w:rsidRDefault="00000000">
      <w:pPr>
        <w:rPr>
          <w:lang w:eastAsia="zh-CN"/>
        </w:rPr>
      </w:pPr>
      <w:r>
        <w:rPr>
          <w:rFonts w:hint="eastAsia"/>
          <w:b/>
          <w:bCs/>
          <w:lang w:eastAsia="zh-CN"/>
        </w:rPr>
        <w:t>Observation 1</w:t>
      </w:r>
      <w:r>
        <w:rPr>
          <w:rFonts w:hint="eastAsia"/>
          <w:lang w:eastAsia="zh-CN"/>
        </w:rPr>
        <w:t>:</w:t>
      </w:r>
      <w:r>
        <w:rPr>
          <w:lang w:eastAsia="zh-CN"/>
        </w:rPr>
        <w:t xml:space="preserve"> The antenna situation of the </w:t>
      </w:r>
      <w:r>
        <w:rPr>
          <w:rFonts w:hint="eastAsia"/>
          <w:lang w:eastAsia="zh-CN"/>
        </w:rPr>
        <w:t xml:space="preserve"> IoT NTN equipment</w:t>
      </w:r>
      <w:r>
        <w:rPr>
          <w:lang w:eastAsia="zh-CN"/>
        </w:rPr>
        <w:t xml:space="preserve"> under test is uncertain. Global measurements can apply to all devices, especially those only have IoT NTN satellite communication capabilities and use data or voice for emergency calls.</w:t>
      </w:r>
    </w:p>
    <w:p w14:paraId="7FA768BA" w14:textId="77777777" w:rsidR="00AA1B06" w:rsidRDefault="00000000">
      <w:pPr>
        <w:rPr>
          <w:lang w:eastAsia="zh-CN"/>
        </w:rPr>
      </w:pPr>
      <w:r>
        <w:rPr>
          <w:b/>
          <w:bCs/>
          <w:lang w:eastAsia="zh-CN"/>
        </w:rPr>
        <w:t xml:space="preserve">Observation </w:t>
      </w:r>
      <w:r>
        <w:rPr>
          <w:rFonts w:hint="eastAsia"/>
          <w:b/>
          <w:bCs/>
          <w:lang w:eastAsia="zh-CN"/>
        </w:rPr>
        <w:t>2</w:t>
      </w:r>
      <w:r>
        <w:rPr>
          <w:lang w:eastAsia="zh-CN"/>
        </w:rPr>
        <w:t>:</w:t>
      </w:r>
      <w:r>
        <w:rPr>
          <w:rFonts w:hint="eastAsia"/>
          <w:lang w:eastAsia="zh-CN"/>
        </w:rPr>
        <w:t xml:space="preserve"> </w:t>
      </w:r>
      <w:r>
        <w:rPr>
          <w:lang w:eastAsia="zh-CN"/>
        </w:rPr>
        <w:t>Smartphones are particularly different; theoretically, it is challenging to meet both OTA and SAR requirements globally at the same time. It is reasonable to use directional antennas in antenna design to concentrate energy in one direction, and smartphone software can guide users to find and align with satellites, making the direction more precise. Therefore, testing in a specific direction during testing would be more accurate and time-saving. In R&amp;D testing scenarios, such tests are necessary.</w:t>
      </w:r>
    </w:p>
    <w:p w14:paraId="54699E41" w14:textId="77777777" w:rsidR="00AA1B06" w:rsidRDefault="00000000">
      <w:pPr>
        <w:rPr>
          <w:lang w:eastAsia="zh-CN"/>
        </w:rPr>
      </w:pPr>
      <w:r>
        <w:rPr>
          <w:b/>
          <w:bCs/>
          <w:lang w:eastAsia="zh-CN"/>
        </w:rPr>
        <w:t xml:space="preserve">Observation </w:t>
      </w:r>
      <w:r>
        <w:rPr>
          <w:rFonts w:hint="eastAsia"/>
          <w:b/>
          <w:bCs/>
          <w:lang w:eastAsia="zh-CN"/>
        </w:rPr>
        <w:t>3</w:t>
      </w:r>
      <w:r>
        <w:rPr>
          <w:rFonts w:hint="eastAsia"/>
          <w:lang w:eastAsia="zh-CN"/>
        </w:rPr>
        <w:t>:</w:t>
      </w:r>
      <w:r>
        <w:rPr>
          <w:lang w:eastAsia="zh-CN"/>
        </w:rPr>
        <w:t xml:space="preserve"> </w:t>
      </w:r>
      <w:r>
        <w:rPr>
          <w:rFonts w:hint="eastAsia"/>
          <w:lang w:eastAsia="zh-CN"/>
        </w:rPr>
        <w:t>F</w:t>
      </w:r>
      <w:r>
        <w:rPr>
          <w:lang w:eastAsia="zh-CN"/>
        </w:rPr>
        <w:t>or certification testing, the antenna directivity remains a black box unless the manufacturer agrees to</w:t>
      </w:r>
      <w:r>
        <w:rPr>
          <w:rFonts w:hint="eastAsia"/>
          <w:lang w:eastAsia="zh-CN"/>
        </w:rPr>
        <w:t xml:space="preserve"> provide</w:t>
      </w:r>
      <w:r>
        <w:rPr>
          <w:lang w:eastAsia="zh-CN"/>
        </w:rPr>
        <w:t xml:space="preserve"> the radiation pattern information. Therefore, to make measurements more accurate when it is uncertain whether the manufacturer will </w:t>
      </w:r>
      <w:r>
        <w:rPr>
          <w:rFonts w:hint="eastAsia"/>
          <w:lang w:eastAsia="zh-CN"/>
        </w:rPr>
        <w:t>provide</w:t>
      </w:r>
      <w:r>
        <w:rPr>
          <w:lang w:eastAsia="zh-CN"/>
        </w:rPr>
        <w:t xml:space="preserve"> this information, global measurements should be used.</w:t>
      </w:r>
    </w:p>
    <w:p w14:paraId="72E91906" w14:textId="77777777" w:rsidR="00AA1B06" w:rsidRDefault="00000000">
      <w:pPr>
        <w:rPr>
          <w:lang w:eastAsia="zh-CN"/>
        </w:rPr>
      </w:pPr>
      <w:r>
        <w:rPr>
          <w:b/>
          <w:bCs/>
          <w:lang w:eastAsia="zh-CN"/>
        </w:rPr>
        <w:t xml:space="preserve">Observation </w:t>
      </w:r>
      <w:r>
        <w:rPr>
          <w:rFonts w:hint="eastAsia"/>
          <w:b/>
          <w:bCs/>
          <w:lang w:eastAsia="zh-CN"/>
        </w:rPr>
        <w:t>4</w:t>
      </w:r>
      <w:r>
        <w:rPr>
          <w:rFonts w:hint="eastAsia"/>
          <w:lang w:eastAsia="zh-CN"/>
        </w:rPr>
        <w:t>:</w:t>
      </w:r>
      <w:r>
        <w:rPr>
          <w:lang w:eastAsia="zh-CN"/>
        </w:rPr>
        <w:t xml:space="preserve"> It is also reasonable to give greater weight to the upper hemisphere. However, it is premised on specifying the placement of the UE, such as keeping the coordinate system unchanged and placing it horizontally (e.g., the phone screen parallel to the XOY plane) or vertically (e.g., the phone screen parallel to the XOZ plane), and giving higher weight to the upper hemisphere of the UE under different placement conditions.</w:t>
      </w:r>
    </w:p>
    <w:p w14:paraId="7371ED38" w14:textId="2601DB9E" w:rsidR="00AA1B06" w:rsidRDefault="00000000">
      <w:pPr>
        <w:rPr>
          <w:b/>
          <w:bCs/>
          <w:lang w:eastAsia="zh-CN"/>
        </w:rPr>
      </w:pPr>
      <w:r>
        <w:rPr>
          <w:b/>
          <w:bCs/>
          <w:lang w:eastAsia="zh-CN"/>
        </w:rPr>
        <w:t>Proposal 1:</w:t>
      </w:r>
      <w:r>
        <w:rPr>
          <w:b/>
          <w:bCs/>
          <w:lang w:eastAsia="zh-CN"/>
        </w:rPr>
        <w:tab/>
        <w:t>For handheld</w:t>
      </w:r>
      <w:r>
        <w:rPr>
          <w:rFonts w:hint="eastAsia"/>
          <w:b/>
          <w:bCs/>
          <w:lang w:eastAsia="zh-CN"/>
        </w:rPr>
        <w:t xml:space="preserve"> IoT NTN</w:t>
      </w:r>
      <w:r>
        <w:rPr>
          <w:b/>
          <w:bCs/>
          <w:lang w:eastAsia="zh-CN"/>
        </w:rPr>
        <w:t xml:space="preserve"> devices, </w:t>
      </w:r>
      <w:r>
        <w:rPr>
          <w:rFonts w:hint="eastAsia"/>
          <w:b/>
          <w:bCs/>
          <w:lang w:val="en-US" w:eastAsia="zh-CN"/>
        </w:rPr>
        <w:t>full sphere</w:t>
      </w:r>
      <w:r>
        <w:rPr>
          <w:b/>
          <w:bCs/>
          <w:lang w:eastAsia="zh-CN"/>
        </w:rPr>
        <w:t xml:space="preserve"> metrics, namely TRP</w:t>
      </w:r>
      <w:r>
        <w:rPr>
          <w:rFonts w:hint="eastAsia"/>
          <w:b/>
          <w:bCs/>
          <w:lang w:val="en-US" w:eastAsia="zh-CN"/>
        </w:rPr>
        <w:t xml:space="preserve"> </w:t>
      </w:r>
      <w:r>
        <w:rPr>
          <w:b/>
          <w:bCs/>
          <w:lang w:eastAsia="zh-CN"/>
        </w:rPr>
        <w:t>and TRS</w:t>
      </w:r>
      <w:r>
        <w:rPr>
          <w:rFonts w:hint="eastAsia"/>
          <w:b/>
          <w:bCs/>
          <w:lang w:eastAsia="zh-CN"/>
        </w:rPr>
        <w:t xml:space="preserve"> should be</w:t>
      </w:r>
      <w:r>
        <w:rPr>
          <w:b/>
          <w:bCs/>
          <w:lang w:eastAsia="zh-CN"/>
        </w:rPr>
        <w:t xml:space="preserve"> adopted.</w:t>
      </w:r>
    </w:p>
    <w:p w14:paraId="74A668DD" w14:textId="77777777" w:rsidR="00AA1B06" w:rsidRDefault="00000000">
      <w:pPr>
        <w:rPr>
          <w:lang w:eastAsia="zh-CN"/>
        </w:rPr>
      </w:pPr>
      <w:r>
        <w:rPr>
          <w:b/>
          <w:bCs/>
          <w:lang w:eastAsia="zh-CN"/>
        </w:rPr>
        <w:t xml:space="preserve">Observation </w:t>
      </w:r>
      <w:r>
        <w:rPr>
          <w:rFonts w:hint="eastAsia"/>
          <w:b/>
          <w:bCs/>
          <w:lang w:eastAsia="zh-CN"/>
        </w:rPr>
        <w:t>5</w:t>
      </w:r>
      <w:r>
        <w:rPr>
          <w:lang w:eastAsia="zh-CN"/>
        </w:rPr>
        <w:t>:</w:t>
      </w:r>
      <w:r>
        <w:rPr>
          <w:rFonts w:hint="eastAsia"/>
          <w:lang w:eastAsia="zh-CN"/>
        </w:rPr>
        <w:t xml:space="preserve"> </w:t>
      </w:r>
      <w:r>
        <w:rPr>
          <w:lang w:eastAsia="zh-CN"/>
        </w:rPr>
        <w:t xml:space="preserve">Non-handheld devices typically have a specific installation form. For example, the aperture of the external antenna points towards the sky, and the base of the antenna is installed in open areas on rooftops, car roofs, aircraft, boats, etc., while the main unit is placed separately from the antenna. Integrated antenna-main units also usually follow certain installation procedures. Wearable devices, such as watches, are typically used with the screen facing upwards. </w:t>
      </w:r>
    </w:p>
    <w:p w14:paraId="2F11D94D" w14:textId="77777777" w:rsidR="00AA1B06" w:rsidRDefault="00000000">
      <w:pPr>
        <w:rPr>
          <w:lang w:eastAsia="zh-CN"/>
        </w:rPr>
      </w:pPr>
      <w:r>
        <w:rPr>
          <w:lang w:eastAsia="zh-CN"/>
        </w:rPr>
        <w:t xml:space="preserve">Observation </w:t>
      </w:r>
      <w:r>
        <w:rPr>
          <w:rFonts w:hint="eastAsia"/>
          <w:lang w:eastAsia="zh-CN"/>
        </w:rPr>
        <w:t>7</w:t>
      </w:r>
      <w:r>
        <w:rPr>
          <w:lang w:eastAsia="zh-CN"/>
        </w:rPr>
        <w:t xml:space="preserve">: Under a certain physical installation form, the terminal antenna has initial directivity (e.g., </w:t>
      </w:r>
      <w:r>
        <w:rPr>
          <w:rFonts w:hint="eastAsia"/>
          <w:lang w:eastAsia="zh-CN"/>
        </w:rPr>
        <w:t>θ≤</w:t>
      </w:r>
      <w:r>
        <w:rPr>
          <w:rFonts w:hint="eastAsia"/>
          <w:lang w:eastAsia="zh-CN"/>
        </w:rPr>
        <w:t>30</w:t>
      </w:r>
      <w:r>
        <w:rPr>
          <w:rFonts w:hint="eastAsia"/>
          <w:lang w:eastAsia="zh-CN"/>
        </w:rPr>
        <w:t>°</w:t>
      </w:r>
      <w:r>
        <w:rPr>
          <w:rFonts w:hint="eastAsia"/>
          <w:lang w:eastAsia="zh-CN"/>
        </w:rPr>
        <w:t>). Therefore, the main lobe of the antenna radiation pattern is within the upper hemisphere.</w:t>
      </w:r>
    </w:p>
    <w:p w14:paraId="5ACA31EB" w14:textId="77777777" w:rsidR="00AA1B06" w:rsidRDefault="00000000">
      <w:pPr>
        <w:rPr>
          <w:lang w:eastAsia="zh-CN"/>
        </w:rPr>
      </w:pPr>
      <w:r>
        <w:rPr>
          <w:lang w:eastAsia="zh-CN"/>
        </w:rPr>
        <w:t xml:space="preserve">Observation </w:t>
      </w:r>
      <w:r>
        <w:rPr>
          <w:rFonts w:hint="eastAsia"/>
          <w:lang w:eastAsia="zh-CN"/>
        </w:rPr>
        <w:t>7:</w:t>
      </w:r>
      <w:r>
        <w:rPr>
          <w:lang w:eastAsia="zh-CN"/>
        </w:rPr>
        <w:t xml:space="preserve"> </w:t>
      </w:r>
      <w:r>
        <w:rPr>
          <w:rFonts w:hint="eastAsia"/>
          <w:lang w:eastAsia="zh-CN"/>
        </w:rPr>
        <w:t>It is suggested that non-global metrics consider distinguishing between terminals using high-orbit satellites and those using low-orbit satellites. The ma</w:t>
      </w:r>
      <w:r>
        <w:rPr>
          <w:lang w:eastAsia="zh-CN"/>
        </w:rPr>
        <w:t>in beamwidth of the antenna for terminals using high-orbit satellites may be smaller than that for terminals using low-orbit satellites.</w:t>
      </w:r>
    </w:p>
    <w:p w14:paraId="19E9E123" w14:textId="7A95215A" w:rsidR="00AA1B06" w:rsidRDefault="00000000">
      <w:pPr>
        <w:rPr>
          <w:b/>
          <w:bCs/>
          <w:lang w:val="en-US" w:eastAsia="zh-CN"/>
        </w:rPr>
      </w:pPr>
      <w:r>
        <w:rPr>
          <w:b/>
          <w:bCs/>
          <w:lang w:eastAsia="zh-CN"/>
        </w:rPr>
        <w:t xml:space="preserve">Proposal </w:t>
      </w:r>
      <w:r>
        <w:rPr>
          <w:rFonts w:hint="eastAsia"/>
          <w:b/>
          <w:bCs/>
          <w:lang w:eastAsia="zh-CN"/>
        </w:rPr>
        <w:t>2</w:t>
      </w:r>
      <w:r>
        <w:rPr>
          <w:b/>
          <w:bCs/>
          <w:lang w:eastAsia="zh-CN"/>
        </w:rPr>
        <w:t>:</w:t>
      </w:r>
      <w:r>
        <w:rPr>
          <w:b/>
          <w:bCs/>
          <w:lang w:eastAsia="zh-CN"/>
        </w:rPr>
        <w:tab/>
      </w:r>
      <w:r>
        <w:rPr>
          <w:b/>
          <w:bCs/>
          <w:lang w:val="en-US" w:eastAsia="zh-CN"/>
        </w:rPr>
        <w:t>For non-handheld</w:t>
      </w:r>
      <w:r>
        <w:t xml:space="preserve"> </w:t>
      </w:r>
      <w:r>
        <w:rPr>
          <w:b/>
          <w:bCs/>
          <w:lang w:val="en-US" w:eastAsia="zh-CN"/>
        </w:rPr>
        <w:t xml:space="preserve">IoT NTN devices, </w:t>
      </w:r>
      <w:r>
        <w:rPr>
          <w:rFonts w:hint="eastAsia"/>
          <w:b/>
          <w:bCs/>
          <w:lang w:val="en-US" w:eastAsia="zh-CN"/>
        </w:rPr>
        <w:t>partial sphere</w:t>
      </w:r>
      <w:r>
        <w:rPr>
          <w:b/>
          <w:bCs/>
          <w:lang w:val="en-US" w:eastAsia="zh-CN"/>
        </w:rPr>
        <w:t xml:space="preserve"> metrics, such as the radiated power and receive sensitivity within a certain angular range, </w:t>
      </w:r>
      <w:r>
        <w:rPr>
          <w:rFonts w:hint="eastAsia"/>
          <w:b/>
          <w:bCs/>
          <w:lang w:val="en-US" w:eastAsia="zh-CN"/>
        </w:rPr>
        <w:t>should be</w:t>
      </w:r>
      <w:r>
        <w:rPr>
          <w:b/>
          <w:bCs/>
          <w:lang w:val="en-US" w:eastAsia="zh-CN"/>
        </w:rPr>
        <w:t xml:space="preserve"> adopted.</w:t>
      </w:r>
    </w:p>
    <w:p w14:paraId="3C6EAA3F" w14:textId="77777777" w:rsidR="00AA1B06" w:rsidRDefault="00AA1B06">
      <w:pPr>
        <w:rPr>
          <w:highlight w:val="green"/>
          <w:lang w:val="en-US" w:eastAsia="zh-CN"/>
        </w:rPr>
      </w:pPr>
    </w:p>
    <w:p w14:paraId="7C860501" w14:textId="77777777" w:rsidR="00AA1B06" w:rsidRDefault="00AA1B06">
      <w:pPr>
        <w:spacing w:after="120"/>
        <w:rPr>
          <w:szCs w:val="24"/>
          <w:highlight w:val="green"/>
          <w:lang w:eastAsia="zh-CN"/>
        </w:rPr>
      </w:pPr>
    </w:p>
    <w:p w14:paraId="3C7AFA90" w14:textId="77777777" w:rsidR="00AA1B06" w:rsidRDefault="00000000">
      <w:pPr>
        <w:pStyle w:val="1"/>
      </w:pPr>
      <w:r>
        <w:t>3</w:t>
      </w:r>
      <w:r>
        <w:tab/>
        <w:t>Conclusions</w:t>
      </w:r>
    </w:p>
    <w:p w14:paraId="54EB4240" w14:textId="77777777" w:rsidR="00AA1B06" w:rsidRDefault="00000000">
      <w:pPr>
        <w:rPr>
          <w:b/>
          <w:bCs/>
          <w:lang w:eastAsia="zh-CN"/>
        </w:rPr>
      </w:pPr>
      <w:r>
        <w:rPr>
          <w:b/>
          <w:bCs/>
          <w:lang w:eastAsia="zh-CN"/>
        </w:rPr>
        <w:t>Proposal 1:</w:t>
      </w:r>
      <w:r>
        <w:rPr>
          <w:b/>
          <w:bCs/>
          <w:lang w:eastAsia="zh-CN"/>
        </w:rPr>
        <w:tab/>
        <w:t>For handheld</w:t>
      </w:r>
      <w:r>
        <w:rPr>
          <w:rFonts w:hint="eastAsia"/>
          <w:b/>
          <w:bCs/>
          <w:lang w:eastAsia="zh-CN"/>
        </w:rPr>
        <w:t xml:space="preserve"> IoT NTN</w:t>
      </w:r>
      <w:r>
        <w:rPr>
          <w:b/>
          <w:bCs/>
          <w:lang w:eastAsia="zh-CN"/>
        </w:rPr>
        <w:t xml:space="preserve"> devices, </w:t>
      </w:r>
      <w:r>
        <w:rPr>
          <w:rFonts w:hint="eastAsia"/>
          <w:b/>
          <w:bCs/>
          <w:lang w:val="en-US" w:eastAsia="zh-CN"/>
        </w:rPr>
        <w:t>full sphere</w:t>
      </w:r>
      <w:r>
        <w:rPr>
          <w:b/>
          <w:bCs/>
          <w:lang w:eastAsia="zh-CN"/>
        </w:rPr>
        <w:t xml:space="preserve"> metrics, namely TRP</w:t>
      </w:r>
      <w:r>
        <w:rPr>
          <w:rFonts w:hint="eastAsia"/>
          <w:b/>
          <w:bCs/>
          <w:lang w:val="en-US" w:eastAsia="zh-CN"/>
        </w:rPr>
        <w:t xml:space="preserve"> </w:t>
      </w:r>
      <w:r>
        <w:rPr>
          <w:b/>
          <w:bCs/>
          <w:lang w:eastAsia="zh-CN"/>
        </w:rPr>
        <w:t>and TRS</w:t>
      </w:r>
      <w:r>
        <w:rPr>
          <w:rFonts w:hint="eastAsia"/>
          <w:b/>
          <w:bCs/>
          <w:lang w:eastAsia="zh-CN"/>
        </w:rPr>
        <w:t xml:space="preserve"> should be</w:t>
      </w:r>
      <w:r>
        <w:rPr>
          <w:b/>
          <w:bCs/>
          <w:lang w:eastAsia="zh-CN"/>
        </w:rPr>
        <w:t xml:space="preserve"> adopted.</w:t>
      </w:r>
    </w:p>
    <w:p w14:paraId="60B34B6F" w14:textId="77777777" w:rsidR="00AA1B06" w:rsidRDefault="00000000">
      <w:pPr>
        <w:rPr>
          <w:b/>
          <w:bCs/>
          <w:lang w:val="en-US" w:eastAsia="zh-CN"/>
        </w:rPr>
      </w:pPr>
      <w:r>
        <w:rPr>
          <w:b/>
          <w:bCs/>
          <w:lang w:eastAsia="zh-CN"/>
        </w:rPr>
        <w:t xml:space="preserve">Proposal </w:t>
      </w:r>
      <w:r>
        <w:rPr>
          <w:rFonts w:hint="eastAsia"/>
          <w:b/>
          <w:bCs/>
          <w:lang w:eastAsia="zh-CN"/>
        </w:rPr>
        <w:t>2</w:t>
      </w:r>
      <w:r>
        <w:rPr>
          <w:b/>
          <w:bCs/>
          <w:lang w:eastAsia="zh-CN"/>
        </w:rPr>
        <w:t>:</w:t>
      </w:r>
      <w:r>
        <w:rPr>
          <w:b/>
          <w:bCs/>
          <w:lang w:eastAsia="zh-CN"/>
        </w:rPr>
        <w:tab/>
      </w:r>
      <w:r>
        <w:rPr>
          <w:b/>
          <w:bCs/>
          <w:lang w:val="en-US" w:eastAsia="zh-CN"/>
        </w:rPr>
        <w:t>For non-handheld</w:t>
      </w:r>
      <w:r>
        <w:t xml:space="preserve"> </w:t>
      </w:r>
      <w:r>
        <w:rPr>
          <w:b/>
          <w:bCs/>
          <w:lang w:val="en-US" w:eastAsia="zh-CN"/>
        </w:rPr>
        <w:t xml:space="preserve">IoT NTN devices, </w:t>
      </w:r>
      <w:r>
        <w:rPr>
          <w:rFonts w:hint="eastAsia"/>
          <w:b/>
          <w:bCs/>
          <w:lang w:val="en-US" w:eastAsia="zh-CN"/>
        </w:rPr>
        <w:t>partial sphere</w:t>
      </w:r>
      <w:r>
        <w:rPr>
          <w:b/>
          <w:bCs/>
          <w:lang w:val="en-US" w:eastAsia="zh-CN"/>
        </w:rPr>
        <w:t xml:space="preserve"> metrics, such as the radiated power and receive sensitivity within a certain angular range, </w:t>
      </w:r>
      <w:r>
        <w:rPr>
          <w:rFonts w:hint="eastAsia"/>
          <w:b/>
          <w:bCs/>
          <w:lang w:val="en-US" w:eastAsia="zh-CN"/>
        </w:rPr>
        <w:t>should be</w:t>
      </w:r>
      <w:r>
        <w:rPr>
          <w:b/>
          <w:bCs/>
          <w:lang w:val="en-US" w:eastAsia="zh-CN"/>
        </w:rPr>
        <w:t xml:space="preserve"> adopted.</w:t>
      </w:r>
    </w:p>
    <w:bookmarkEnd w:id="0"/>
    <w:p w14:paraId="152AEDDF" w14:textId="77777777" w:rsidR="00AA1B06" w:rsidRDefault="00AA1B06"/>
    <w:sectPr w:rsidR="00AA1B06">
      <w:headerReference w:type="default" r:id="rId9"/>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F31A00" w14:textId="77777777" w:rsidR="002D4A26" w:rsidRDefault="002D4A26">
      <w:pPr>
        <w:spacing w:after="0"/>
      </w:pPr>
      <w:r>
        <w:separator/>
      </w:r>
    </w:p>
  </w:endnote>
  <w:endnote w:type="continuationSeparator" w:id="0">
    <w:p w14:paraId="375716E4" w14:textId="77777777" w:rsidR="002D4A26" w:rsidRDefault="002D4A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4B0FCB" w14:textId="77777777" w:rsidR="002D4A26" w:rsidRDefault="002D4A26">
      <w:pPr>
        <w:spacing w:after="0"/>
      </w:pPr>
      <w:r>
        <w:separator/>
      </w:r>
    </w:p>
  </w:footnote>
  <w:footnote w:type="continuationSeparator" w:id="0">
    <w:p w14:paraId="422F17C0" w14:textId="77777777" w:rsidR="002D4A26" w:rsidRDefault="002D4A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CC9EB4" w14:textId="77777777" w:rsidR="00AA1B06"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EF11591" w14:textId="77777777" w:rsidR="00AA1B06" w:rsidRDefault="00AA1B06">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736697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b585cce5-7e27-49c3-afbd-4606bf6ea0f8"/>
  </w:docVars>
  <w:rsids>
    <w:rsidRoot w:val="004E213A"/>
    <w:rsid w:val="00001F6B"/>
    <w:rsid w:val="00011C05"/>
    <w:rsid w:val="0001506C"/>
    <w:rsid w:val="0002150E"/>
    <w:rsid w:val="00030271"/>
    <w:rsid w:val="000307EA"/>
    <w:rsid w:val="00033397"/>
    <w:rsid w:val="00033AE3"/>
    <w:rsid w:val="00040095"/>
    <w:rsid w:val="0004452A"/>
    <w:rsid w:val="00047D01"/>
    <w:rsid w:val="000517AE"/>
    <w:rsid w:val="00051834"/>
    <w:rsid w:val="00053C98"/>
    <w:rsid w:val="00054A22"/>
    <w:rsid w:val="0005737A"/>
    <w:rsid w:val="00061F7A"/>
    <w:rsid w:val="00062023"/>
    <w:rsid w:val="0006213F"/>
    <w:rsid w:val="000655A6"/>
    <w:rsid w:val="00071EAF"/>
    <w:rsid w:val="0007349B"/>
    <w:rsid w:val="00073601"/>
    <w:rsid w:val="00073731"/>
    <w:rsid w:val="00080512"/>
    <w:rsid w:val="0008408C"/>
    <w:rsid w:val="000869E6"/>
    <w:rsid w:val="00090B83"/>
    <w:rsid w:val="00092A72"/>
    <w:rsid w:val="00092FDD"/>
    <w:rsid w:val="000969E2"/>
    <w:rsid w:val="000A045F"/>
    <w:rsid w:val="000A221F"/>
    <w:rsid w:val="000A2D0E"/>
    <w:rsid w:val="000A365D"/>
    <w:rsid w:val="000A68F3"/>
    <w:rsid w:val="000A6BB1"/>
    <w:rsid w:val="000B028E"/>
    <w:rsid w:val="000B0517"/>
    <w:rsid w:val="000B5713"/>
    <w:rsid w:val="000C0DB3"/>
    <w:rsid w:val="000C47C3"/>
    <w:rsid w:val="000C5D5B"/>
    <w:rsid w:val="000C7426"/>
    <w:rsid w:val="000D4659"/>
    <w:rsid w:val="000D58AB"/>
    <w:rsid w:val="000D6AA9"/>
    <w:rsid w:val="000D7CDA"/>
    <w:rsid w:val="000E58F8"/>
    <w:rsid w:val="000F15FF"/>
    <w:rsid w:val="000F3B09"/>
    <w:rsid w:val="000F419D"/>
    <w:rsid w:val="000F4412"/>
    <w:rsid w:val="000F57D9"/>
    <w:rsid w:val="00104BC6"/>
    <w:rsid w:val="00111438"/>
    <w:rsid w:val="00114E2C"/>
    <w:rsid w:val="0012059A"/>
    <w:rsid w:val="001330DB"/>
    <w:rsid w:val="00133525"/>
    <w:rsid w:val="00133ACE"/>
    <w:rsid w:val="001344F6"/>
    <w:rsid w:val="0013453C"/>
    <w:rsid w:val="00135C6A"/>
    <w:rsid w:val="001406C3"/>
    <w:rsid w:val="00141593"/>
    <w:rsid w:val="0015116A"/>
    <w:rsid w:val="00172F0A"/>
    <w:rsid w:val="00176DC4"/>
    <w:rsid w:val="00177FA2"/>
    <w:rsid w:val="0018515A"/>
    <w:rsid w:val="001902EA"/>
    <w:rsid w:val="001912D4"/>
    <w:rsid w:val="001971C4"/>
    <w:rsid w:val="001A0728"/>
    <w:rsid w:val="001A4C42"/>
    <w:rsid w:val="001A604A"/>
    <w:rsid w:val="001A6AC7"/>
    <w:rsid w:val="001A7CE4"/>
    <w:rsid w:val="001B3364"/>
    <w:rsid w:val="001B369C"/>
    <w:rsid w:val="001B6BC4"/>
    <w:rsid w:val="001C1A7A"/>
    <w:rsid w:val="001C21C3"/>
    <w:rsid w:val="001C4C7B"/>
    <w:rsid w:val="001C6818"/>
    <w:rsid w:val="001D02C2"/>
    <w:rsid w:val="001D16AA"/>
    <w:rsid w:val="001D5BA8"/>
    <w:rsid w:val="001D7C1F"/>
    <w:rsid w:val="001E210B"/>
    <w:rsid w:val="001E3691"/>
    <w:rsid w:val="001E5D92"/>
    <w:rsid w:val="001F0C1D"/>
    <w:rsid w:val="001F1132"/>
    <w:rsid w:val="001F168B"/>
    <w:rsid w:val="0020465B"/>
    <w:rsid w:val="00214F22"/>
    <w:rsid w:val="00220636"/>
    <w:rsid w:val="00221002"/>
    <w:rsid w:val="00223A46"/>
    <w:rsid w:val="002260B4"/>
    <w:rsid w:val="00226F62"/>
    <w:rsid w:val="0023346F"/>
    <w:rsid w:val="002347A2"/>
    <w:rsid w:val="0023493D"/>
    <w:rsid w:val="00244508"/>
    <w:rsid w:val="00247926"/>
    <w:rsid w:val="00252727"/>
    <w:rsid w:val="00261158"/>
    <w:rsid w:val="00266D7D"/>
    <w:rsid w:val="002675F0"/>
    <w:rsid w:val="00274F2A"/>
    <w:rsid w:val="00276EE4"/>
    <w:rsid w:val="002813F8"/>
    <w:rsid w:val="002847B3"/>
    <w:rsid w:val="00287F73"/>
    <w:rsid w:val="0029339E"/>
    <w:rsid w:val="00293489"/>
    <w:rsid w:val="00295E86"/>
    <w:rsid w:val="00296481"/>
    <w:rsid w:val="002A64CC"/>
    <w:rsid w:val="002B1658"/>
    <w:rsid w:val="002B1933"/>
    <w:rsid w:val="002B6339"/>
    <w:rsid w:val="002B6B65"/>
    <w:rsid w:val="002C6964"/>
    <w:rsid w:val="002D1C2B"/>
    <w:rsid w:val="002D4A26"/>
    <w:rsid w:val="002D5320"/>
    <w:rsid w:val="002E00EE"/>
    <w:rsid w:val="002E0AA6"/>
    <w:rsid w:val="002E0E5D"/>
    <w:rsid w:val="002E36E1"/>
    <w:rsid w:val="002E6DD9"/>
    <w:rsid w:val="002E75C0"/>
    <w:rsid w:val="002F31A2"/>
    <w:rsid w:val="002F462E"/>
    <w:rsid w:val="00302AD7"/>
    <w:rsid w:val="00306CE9"/>
    <w:rsid w:val="003172DC"/>
    <w:rsid w:val="00317C97"/>
    <w:rsid w:val="00323739"/>
    <w:rsid w:val="00325D98"/>
    <w:rsid w:val="00330331"/>
    <w:rsid w:val="00334382"/>
    <w:rsid w:val="00334F30"/>
    <w:rsid w:val="0034052F"/>
    <w:rsid w:val="003428E8"/>
    <w:rsid w:val="00343B27"/>
    <w:rsid w:val="0034438B"/>
    <w:rsid w:val="00345376"/>
    <w:rsid w:val="003468FC"/>
    <w:rsid w:val="0035317E"/>
    <w:rsid w:val="0035462D"/>
    <w:rsid w:val="00355BF4"/>
    <w:rsid w:val="003569E1"/>
    <w:rsid w:val="00356B1B"/>
    <w:rsid w:val="00357832"/>
    <w:rsid w:val="0036540C"/>
    <w:rsid w:val="00366C17"/>
    <w:rsid w:val="00372F38"/>
    <w:rsid w:val="003765B8"/>
    <w:rsid w:val="00377774"/>
    <w:rsid w:val="00380B2C"/>
    <w:rsid w:val="003838C2"/>
    <w:rsid w:val="00393688"/>
    <w:rsid w:val="003A0483"/>
    <w:rsid w:val="003A2460"/>
    <w:rsid w:val="003A2FC2"/>
    <w:rsid w:val="003A76E1"/>
    <w:rsid w:val="003B2B3C"/>
    <w:rsid w:val="003C3840"/>
    <w:rsid w:val="003C3971"/>
    <w:rsid w:val="003C5C74"/>
    <w:rsid w:val="003C736B"/>
    <w:rsid w:val="003C7800"/>
    <w:rsid w:val="003D772D"/>
    <w:rsid w:val="003E7753"/>
    <w:rsid w:val="003F17CE"/>
    <w:rsid w:val="003F1C1B"/>
    <w:rsid w:val="003F5C22"/>
    <w:rsid w:val="004015F8"/>
    <w:rsid w:val="004051B7"/>
    <w:rsid w:val="00421D9F"/>
    <w:rsid w:val="00423334"/>
    <w:rsid w:val="00424219"/>
    <w:rsid w:val="004269AA"/>
    <w:rsid w:val="00433260"/>
    <w:rsid w:val="004345EC"/>
    <w:rsid w:val="00437712"/>
    <w:rsid w:val="004410D9"/>
    <w:rsid w:val="00445594"/>
    <w:rsid w:val="00446C7E"/>
    <w:rsid w:val="00452EAD"/>
    <w:rsid w:val="00457911"/>
    <w:rsid w:val="00457A42"/>
    <w:rsid w:val="00464C40"/>
    <w:rsid w:val="00467F2C"/>
    <w:rsid w:val="00470AB9"/>
    <w:rsid w:val="00471A1A"/>
    <w:rsid w:val="004740D0"/>
    <w:rsid w:val="00475C6C"/>
    <w:rsid w:val="004826A9"/>
    <w:rsid w:val="00482EF1"/>
    <w:rsid w:val="004835B3"/>
    <w:rsid w:val="00486634"/>
    <w:rsid w:val="0049248D"/>
    <w:rsid w:val="004930F2"/>
    <w:rsid w:val="004A13C0"/>
    <w:rsid w:val="004A143D"/>
    <w:rsid w:val="004C0844"/>
    <w:rsid w:val="004C1601"/>
    <w:rsid w:val="004C292D"/>
    <w:rsid w:val="004D3578"/>
    <w:rsid w:val="004D58A2"/>
    <w:rsid w:val="004E213A"/>
    <w:rsid w:val="004E5C64"/>
    <w:rsid w:val="004F0988"/>
    <w:rsid w:val="004F1664"/>
    <w:rsid w:val="004F3340"/>
    <w:rsid w:val="004F3E3D"/>
    <w:rsid w:val="004F51A8"/>
    <w:rsid w:val="004F5947"/>
    <w:rsid w:val="004F7EBF"/>
    <w:rsid w:val="00501D30"/>
    <w:rsid w:val="005027D7"/>
    <w:rsid w:val="0050324D"/>
    <w:rsid w:val="005054AF"/>
    <w:rsid w:val="0051061D"/>
    <w:rsid w:val="00516366"/>
    <w:rsid w:val="00520693"/>
    <w:rsid w:val="00524734"/>
    <w:rsid w:val="00525375"/>
    <w:rsid w:val="00530433"/>
    <w:rsid w:val="0053388B"/>
    <w:rsid w:val="00535773"/>
    <w:rsid w:val="00543E6C"/>
    <w:rsid w:val="00547705"/>
    <w:rsid w:val="0055162B"/>
    <w:rsid w:val="005519F4"/>
    <w:rsid w:val="00555165"/>
    <w:rsid w:val="0055733B"/>
    <w:rsid w:val="00565087"/>
    <w:rsid w:val="00570D5E"/>
    <w:rsid w:val="00572E14"/>
    <w:rsid w:val="00582BC3"/>
    <w:rsid w:val="00583C98"/>
    <w:rsid w:val="0058542C"/>
    <w:rsid w:val="00591782"/>
    <w:rsid w:val="005973BE"/>
    <w:rsid w:val="00597C5B"/>
    <w:rsid w:val="005A091C"/>
    <w:rsid w:val="005A5986"/>
    <w:rsid w:val="005B466D"/>
    <w:rsid w:val="005C0741"/>
    <w:rsid w:val="005C4319"/>
    <w:rsid w:val="005D2E01"/>
    <w:rsid w:val="005D52F8"/>
    <w:rsid w:val="005D7526"/>
    <w:rsid w:val="005E69AE"/>
    <w:rsid w:val="005F045E"/>
    <w:rsid w:val="005F1712"/>
    <w:rsid w:val="005F1B26"/>
    <w:rsid w:val="005F1B80"/>
    <w:rsid w:val="005F63CC"/>
    <w:rsid w:val="005F6F2D"/>
    <w:rsid w:val="005F7217"/>
    <w:rsid w:val="0060011B"/>
    <w:rsid w:val="006016A7"/>
    <w:rsid w:val="00602AEA"/>
    <w:rsid w:val="00604AEE"/>
    <w:rsid w:val="006065D4"/>
    <w:rsid w:val="0060792C"/>
    <w:rsid w:val="00607E3C"/>
    <w:rsid w:val="00611464"/>
    <w:rsid w:val="00614701"/>
    <w:rsid w:val="00614FDF"/>
    <w:rsid w:val="0061591C"/>
    <w:rsid w:val="006164B0"/>
    <w:rsid w:val="006246A7"/>
    <w:rsid w:val="00624C02"/>
    <w:rsid w:val="0062595A"/>
    <w:rsid w:val="00626C53"/>
    <w:rsid w:val="00634601"/>
    <w:rsid w:val="0063543D"/>
    <w:rsid w:val="00635D1A"/>
    <w:rsid w:val="00636BA2"/>
    <w:rsid w:val="00642F2C"/>
    <w:rsid w:val="00645E1F"/>
    <w:rsid w:val="00646261"/>
    <w:rsid w:val="00647114"/>
    <w:rsid w:val="00650C5D"/>
    <w:rsid w:val="00653570"/>
    <w:rsid w:val="00657CDE"/>
    <w:rsid w:val="00660B27"/>
    <w:rsid w:val="00661E6B"/>
    <w:rsid w:val="00664236"/>
    <w:rsid w:val="006657D6"/>
    <w:rsid w:val="00665A73"/>
    <w:rsid w:val="00667949"/>
    <w:rsid w:val="00667BDC"/>
    <w:rsid w:val="006701F4"/>
    <w:rsid w:val="0067147F"/>
    <w:rsid w:val="00674E6A"/>
    <w:rsid w:val="0067619F"/>
    <w:rsid w:val="00676E1F"/>
    <w:rsid w:val="00694438"/>
    <w:rsid w:val="006A323F"/>
    <w:rsid w:val="006A7EAB"/>
    <w:rsid w:val="006B30D0"/>
    <w:rsid w:val="006C177D"/>
    <w:rsid w:val="006C1D0B"/>
    <w:rsid w:val="006C3D95"/>
    <w:rsid w:val="006C452F"/>
    <w:rsid w:val="006C5FB4"/>
    <w:rsid w:val="006E061C"/>
    <w:rsid w:val="006E5280"/>
    <w:rsid w:val="006E5C86"/>
    <w:rsid w:val="006F41F0"/>
    <w:rsid w:val="006F4722"/>
    <w:rsid w:val="0071329A"/>
    <w:rsid w:val="00713B21"/>
    <w:rsid w:val="00713C44"/>
    <w:rsid w:val="0071534A"/>
    <w:rsid w:val="00716A5A"/>
    <w:rsid w:val="00716C42"/>
    <w:rsid w:val="00717BDF"/>
    <w:rsid w:val="00733EDD"/>
    <w:rsid w:val="00733F13"/>
    <w:rsid w:val="00734A5B"/>
    <w:rsid w:val="00735494"/>
    <w:rsid w:val="00735769"/>
    <w:rsid w:val="0074026F"/>
    <w:rsid w:val="00741E0A"/>
    <w:rsid w:val="00741FD2"/>
    <w:rsid w:val="007429F6"/>
    <w:rsid w:val="00744E76"/>
    <w:rsid w:val="00752198"/>
    <w:rsid w:val="00753881"/>
    <w:rsid w:val="0076243A"/>
    <w:rsid w:val="00762460"/>
    <w:rsid w:val="00766C48"/>
    <w:rsid w:val="0077216E"/>
    <w:rsid w:val="0077423C"/>
    <w:rsid w:val="0077484A"/>
    <w:rsid w:val="00774DA4"/>
    <w:rsid w:val="007812F8"/>
    <w:rsid w:val="00781F0F"/>
    <w:rsid w:val="00783496"/>
    <w:rsid w:val="0078475F"/>
    <w:rsid w:val="00792166"/>
    <w:rsid w:val="007A3291"/>
    <w:rsid w:val="007A3518"/>
    <w:rsid w:val="007A76FF"/>
    <w:rsid w:val="007B156C"/>
    <w:rsid w:val="007B600E"/>
    <w:rsid w:val="007B79C8"/>
    <w:rsid w:val="007C304C"/>
    <w:rsid w:val="007C7E5A"/>
    <w:rsid w:val="007D2782"/>
    <w:rsid w:val="007D46D5"/>
    <w:rsid w:val="007D7073"/>
    <w:rsid w:val="007E2AD4"/>
    <w:rsid w:val="007E4280"/>
    <w:rsid w:val="007F0F4A"/>
    <w:rsid w:val="007F2A66"/>
    <w:rsid w:val="008024D7"/>
    <w:rsid w:val="008028A4"/>
    <w:rsid w:val="00803533"/>
    <w:rsid w:val="0081114C"/>
    <w:rsid w:val="00813EF1"/>
    <w:rsid w:val="00814CCE"/>
    <w:rsid w:val="00815065"/>
    <w:rsid w:val="00820B25"/>
    <w:rsid w:val="00822E5B"/>
    <w:rsid w:val="0082581B"/>
    <w:rsid w:val="0082599A"/>
    <w:rsid w:val="00826C94"/>
    <w:rsid w:val="00827DC3"/>
    <w:rsid w:val="00827FEE"/>
    <w:rsid w:val="00830747"/>
    <w:rsid w:val="008369E1"/>
    <w:rsid w:val="008407E1"/>
    <w:rsid w:val="00841BE6"/>
    <w:rsid w:val="00853AA4"/>
    <w:rsid w:val="00860E56"/>
    <w:rsid w:val="00862132"/>
    <w:rsid w:val="00874169"/>
    <w:rsid w:val="0087555C"/>
    <w:rsid w:val="008768CA"/>
    <w:rsid w:val="00876DA4"/>
    <w:rsid w:val="00891A47"/>
    <w:rsid w:val="008933F8"/>
    <w:rsid w:val="008A307D"/>
    <w:rsid w:val="008A35F0"/>
    <w:rsid w:val="008A6C0B"/>
    <w:rsid w:val="008B0B21"/>
    <w:rsid w:val="008B2170"/>
    <w:rsid w:val="008C14ED"/>
    <w:rsid w:val="008C384C"/>
    <w:rsid w:val="008C492B"/>
    <w:rsid w:val="008C4A3F"/>
    <w:rsid w:val="008D3A04"/>
    <w:rsid w:val="008E38DE"/>
    <w:rsid w:val="008E7236"/>
    <w:rsid w:val="008E7986"/>
    <w:rsid w:val="008F18B5"/>
    <w:rsid w:val="008F5012"/>
    <w:rsid w:val="0090271F"/>
    <w:rsid w:val="00902D4A"/>
    <w:rsid w:val="00902E23"/>
    <w:rsid w:val="00907D5D"/>
    <w:rsid w:val="009114D7"/>
    <w:rsid w:val="0091348E"/>
    <w:rsid w:val="00917CCB"/>
    <w:rsid w:val="0092284F"/>
    <w:rsid w:val="0092443E"/>
    <w:rsid w:val="00926B5D"/>
    <w:rsid w:val="009276A7"/>
    <w:rsid w:val="00942EC2"/>
    <w:rsid w:val="0094377E"/>
    <w:rsid w:val="0094541E"/>
    <w:rsid w:val="00950564"/>
    <w:rsid w:val="0095234B"/>
    <w:rsid w:val="00955B07"/>
    <w:rsid w:val="00957768"/>
    <w:rsid w:val="009655F8"/>
    <w:rsid w:val="00970A4B"/>
    <w:rsid w:val="00971CA3"/>
    <w:rsid w:val="00980E96"/>
    <w:rsid w:val="00981745"/>
    <w:rsid w:val="00982017"/>
    <w:rsid w:val="00986264"/>
    <w:rsid w:val="00986661"/>
    <w:rsid w:val="009878A0"/>
    <w:rsid w:val="009921C2"/>
    <w:rsid w:val="009A4C26"/>
    <w:rsid w:val="009A504D"/>
    <w:rsid w:val="009B176E"/>
    <w:rsid w:val="009B1DEC"/>
    <w:rsid w:val="009B263A"/>
    <w:rsid w:val="009B28AF"/>
    <w:rsid w:val="009B6AF4"/>
    <w:rsid w:val="009C52BC"/>
    <w:rsid w:val="009C5310"/>
    <w:rsid w:val="009C58F8"/>
    <w:rsid w:val="009D17D1"/>
    <w:rsid w:val="009D451E"/>
    <w:rsid w:val="009D57D9"/>
    <w:rsid w:val="009E78B9"/>
    <w:rsid w:val="009F0D42"/>
    <w:rsid w:val="009F1191"/>
    <w:rsid w:val="009F37B7"/>
    <w:rsid w:val="009F51CE"/>
    <w:rsid w:val="009F5E43"/>
    <w:rsid w:val="009F65B0"/>
    <w:rsid w:val="00A022F5"/>
    <w:rsid w:val="00A03497"/>
    <w:rsid w:val="00A05E03"/>
    <w:rsid w:val="00A068F8"/>
    <w:rsid w:val="00A104B0"/>
    <w:rsid w:val="00A10E2D"/>
    <w:rsid w:val="00A10F02"/>
    <w:rsid w:val="00A14B96"/>
    <w:rsid w:val="00A164B4"/>
    <w:rsid w:val="00A26956"/>
    <w:rsid w:val="00A347AD"/>
    <w:rsid w:val="00A45621"/>
    <w:rsid w:val="00A53724"/>
    <w:rsid w:val="00A56430"/>
    <w:rsid w:val="00A56F5D"/>
    <w:rsid w:val="00A60041"/>
    <w:rsid w:val="00A62F16"/>
    <w:rsid w:val="00A64218"/>
    <w:rsid w:val="00A64CBD"/>
    <w:rsid w:val="00A66606"/>
    <w:rsid w:val="00A73129"/>
    <w:rsid w:val="00A75462"/>
    <w:rsid w:val="00A82346"/>
    <w:rsid w:val="00A82C7A"/>
    <w:rsid w:val="00A82F3A"/>
    <w:rsid w:val="00A875F4"/>
    <w:rsid w:val="00A914AA"/>
    <w:rsid w:val="00A92BA1"/>
    <w:rsid w:val="00AA0B44"/>
    <w:rsid w:val="00AA1B06"/>
    <w:rsid w:val="00AA60F9"/>
    <w:rsid w:val="00AA6E7A"/>
    <w:rsid w:val="00AB10A2"/>
    <w:rsid w:val="00AB266F"/>
    <w:rsid w:val="00AC1A5D"/>
    <w:rsid w:val="00AC32AE"/>
    <w:rsid w:val="00AC6BC6"/>
    <w:rsid w:val="00AC7F0C"/>
    <w:rsid w:val="00AD099C"/>
    <w:rsid w:val="00AD67B8"/>
    <w:rsid w:val="00AE103A"/>
    <w:rsid w:val="00AE2D6B"/>
    <w:rsid w:val="00AE3797"/>
    <w:rsid w:val="00AF0F0A"/>
    <w:rsid w:val="00AF57FB"/>
    <w:rsid w:val="00AF7154"/>
    <w:rsid w:val="00B023F7"/>
    <w:rsid w:val="00B11CA7"/>
    <w:rsid w:val="00B1362E"/>
    <w:rsid w:val="00B15449"/>
    <w:rsid w:val="00B41FA8"/>
    <w:rsid w:val="00B4501B"/>
    <w:rsid w:val="00B47FED"/>
    <w:rsid w:val="00B520A2"/>
    <w:rsid w:val="00B52964"/>
    <w:rsid w:val="00B64A5C"/>
    <w:rsid w:val="00B705EF"/>
    <w:rsid w:val="00B70766"/>
    <w:rsid w:val="00B75E4C"/>
    <w:rsid w:val="00B80E51"/>
    <w:rsid w:val="00B85B65"/>
    <w:rsid w:val="00B93086"/>
    <w:rsid w:val="00B94AC7"/>
    <w:rsid w:val="00BA19ED"/>
    <w:rsid w:val="00BA300B"/>
    <w:rsid w:val="00BA4B8D"/>
    <w:rsid w:val="00BA6BEA"/>
    <w:rsid w:val="00BA7CD2"/>
    <w:rsid w:val="00BB5B70"/>
    <w:rsid w:val="00BC0F7D"/>
    <w:rsid w:val="00BC4286"/>
    <w:rsid w:val="00BC63B8"/>
    <w:rsid w:val="00BC6F59"/>
    <w:rsid w:val="00BC70D6"/>
    <w:rsid w:val="00BD20C0"/>
    <w:rsid w:val="00BE3255"/>
    <w:rsid w:val="00BF128E"/>
    <w:rsid w:val="00BF2225"/>
    <w:rsid w:val="00C00A35"/>
    <w:rsid w:val="00C0252B"/>
    <w:rsid w:val="00C03BCE"/>
    <w:rsid w:val="00C0700F"/>
    <w:rsid w:val="00C079A0"/>
    <w:rsid w:val="00C1111D"/>
    <w:rsid w:val="00C11FB5"/>
    <w:rsid w:val="00C14739"/>
    <w:rsid w:val="00C1496A"/>
    <w:rsid w:val="00C33079"/>
    <w:rsid w:val="00C406AF"/>
    <w:rsid w:val="00C448AE"/>
    <w:rsid w:val="00C45231"/>
    <w:rsid w:val="00C6273D"/>
    <w:rsid w:val="00C62CBC"/>
    <w:rsid w:val="00C72833"/>
    <w:rsid w:val="00C74E1A"/>
    <w:rsid w:val="00C760B7"/>
    <w:rsid w:val="00C80F1D"/>
    <w:rsid w:val="00C83632"/>
    <w:rsid w:val="00C9390D"/>
    <w:rsid w:val="00C93F40"/>
    <w:rsid w:val="00CA1318"/>
    <w:rsid w:val="00CA252D"/>
    <w:rsid w:val="00CA3D0C"/>
    <w:rsid w:val="00CB1982"/>
    <w:rsid w:val="00CB725F"/>
    <w:rsid w:val="00CC6CB3"/>
    <w:rsid w:val="00CD5517"/>
    <w:rsid w:val="00CD7110"/>
    <w:rsid w:val="00CE7F2B"/>
    <w:rsid w:val="00CF20E3"/>
    <w:rsid w:val="00CF5117"/>
    <w:rsid w:val="00CF5E50"/>
    <w:rsid w:val="00CF6B07"/>
    <w:rsid w:val="00D034E0"/>
    <w:rsid w:val="00D06E9F"/>
    <w:rsid w:val="00D133CA"/>
    <w:rsid w:val="00D14636"/>
    <w:rsid w:val="00D170CC"/>
    <w:rsid w:val="00D260FE"/>
    <w:rsid w:val="00D309CC"/>
    <w:rsid w:val="00D43404"/>
    <w:rsid w:val="00D434BB"/>
    <w:rsid w:val="00D43B0C"/>
    <w:rsid w:val="00D46431"/>
    <w:rsid w:val="00D50270"/>
    <w:rsid w:val="00D54FEB"/>
    <w:rsid w:val="00D55879"/>
    <w:rsid w:val="00D55CA4"/>
    <w:rsid w:val="00D56A52"/>
    <w:rsid w:val="00D57972"/>
    <w:rsid w:val="00D675A9"/>
    <w:rsid w:val="00D678B7"/>
    <w:rsid w:val="00D738D6"/>
    <w:rsid w:val="00D7410C"/>
    <w:rsid w:val="00D747C9"/>
    <w:rsid w:val="00D751F4"/>
    <w:rsid w:val="00D755EB"/>
    <w:rsid w:val="00D76C78"/>
    <w:rsid w:val="00D843A5"/>
    <w:rsid w:val="00D87E00"/>
    <w:rsid w:val="00D9134D"/>
    <w:rsid w:val="00DA3A42"/>
    <w:rsid w:val="00DA7A03"/>
    <w:rsid w:val="00DB1818"/>
    <w:rsid w:val="00DB2EC8"/>
    <w:rsid w:val="00DB3004"/>
    <w:rsid w:val="00DB32E7"/>
    <w:rsid w:val="00DB52B6"/>
    <w:rsid w:val="00DC1611"/>
    <w:rsid w:val="00DC174C"/>
    <w:rsid w:val="00DC309B"/>
    <w:rsid w:val="00DC4DA2"/>
    <w:rsid w:val="00DC54C3"/>
    <w:rsid w:val="00DD0AFF"/>
    <w:rsid w:val="00DD2144"/>
    <w:rsid w:val="00DD3812"/>
    <w:rsid w:val="00DD4C17"/>
    <w:rsid w:val="00DF2B1F"/>
    <w:rsid w:val="00DF6026"/>
    <w:rsid w:val="00DF6189"/>
    <w:rsid w:val="00DF62CD"/>
    <w:rsid w:val="00E02223"/>
    <w:rsid w:val="00E07FCD"/>
    <w:rsid w:val="00E12B7A"/>
    <w:rsid w:val="00E15B8C"/>
    <w:rsid w:val="00E16509"/>
    <w:rsid w:val="00E24DF3"/>
    <w:rsid w:val="00E2545B"/>
    <w:rsid w:val="00E3201E"/>
    <w:rsid w:val="00E3411E"/>
    <w:rsid w:val="00E34168"/>
    <w:rsid w:val="00E4213A"/>
    <w:rsid w:val="00E44582"/>
    <w:rsid w:val="00E51787"/>
    <w:rsid w:val="00E52814"/>
    <w:rsid w:val="00E5323E"/>
    <w:rsid w:val="00E53D28"/>
    <w:rsid w:val="00E541AF"/>
    <w:rsid w:val="00E644C3"/>
    <w:rsid w:val="00E64F83"/>
    <w:rsid w:val="00E70695"/>
    <w:rsid w:val="00E72049"/>
    <w:rsid w:val="00E72324"/>
    <w:rsid w:val="00E72ABE"/>
    <w:rsid w:val="00E77645"/>
    <w:rsid w:val="00E8639E"/>
    <w:rsid w:val="00E863A3"/>
    <w:rsid w:val="00E86405"/>
    <w:rsid w:val="00E91C41"/>
    <w:rsid w:val="00E92524"/>
    <w:rsid w:val="00E9568D"/>
    <w:rsid w:val="00EA252D"/>
    <w:rsid w:val="00EA2BDF"/>
    <w:rsid w:val="00EA2EBD"/>
    <w:rsid w:val="00EA43F4"/>
    <w:rsid w:val="00EA6E40"/>
    <w:rsid w:val="00EB5867"/>
    <w:rsid w:val="00EB750A"/>
    <w:rsid w:val="00EC4A25"/>
    <w:rsid w:val="00ED5957"/>
    <w:rsid w:val="00ED75D8"/>
    <w:rsid w:val="00EE097C"/>
    <w:rsid w:val="00EE5AA7"/>
    <w:rsid w:val="00EE656C"/>
    <w:rsid w:val="00EF0B11"/>
    <w:rsid w:val="00EF0E74"/>
    <w:rsid w:val="00EF5AA8"/>
    <w:rsid w:val="00EF677F"/>
    <w:rsid w:val="00F025A2"/>
    <w:rsid w:val="00F03FEB"/>
    <w:rsid w:val="00F04712"/>
    <w:rsid w:val="00F04A0C"/>
    <w:rsid w:val="00F14B8B"/>
    <w:rsid w:val="00F21311"/>
    <w:rsid w:val="00F21D18"/>
    <w:rsid w:val="00F22EC7"/>
    <w:rsid w:val="00F23734"/>
    <w:rsid w:val="00F24DC2"/>
    <w:rsid w:val="00F325C8"/>
    <w:rsid w:val="00F376DE"/>
    <w:rsid w:val="00F4248A"/>
    <w:rsid w:val="00F50458"/>
    <w:rsid w:val="00F51293"/>
    <w:rsid w:val="00F519D1"/>
    <w:rsid w:val="00F55FAD"/>
    <w:rsid w:val="00F62AEB"/>
    <w:rsid w:val="00F653B8"/>
    <w:rsid w:val="00F70647"/>
    <w:rsid w:val="00F70943"/>
    <w:rsid w:val="00F70F5F"/>
    <w:rsid w:val="00F74B6F"/>
    <w:rsid w:val="00F74C7E"/>
    <w:rsid w:val="00F8089E"/>
    <w:rsid w:val="00F87254"/>
    <w:rsid w:val="00F93D3C"/>
    <w:rsid w:val="00F9614B"/>
    <w:rsid w:val="00FA1266"/>
    <w:rsid w:val="00FA1A0E"/>
    <w:rsid w:val="00FA24F2"/>
    <w:rsid w:val="00FA25F3"/>
    <w:rsid w:val="00FA33BA"/>
    <w:rsid w:val="00FA6E4C"/>
    <w:rsid w:val="00FA7932"/>
    <w:rsid w:val="00FB0071"/>
    <w:rsid w:val="00FB3ED0"/>
    <w:rsid w:val="00FB7E38"/>
    <w:rsid w:val="00FC1192"/>
    <w:rsid w:val="00FC237B"/>
    <w:rsid w:val="00FC55BF"/>
    <w:rsid w:val="00FC7C59"/>
    <w:rsid w:val="00FD09CA"/>
    <w:rsid w:val="00FD3B54"/>
    <w:rsid w:val="00FE102D"/>
    <w:rsid w:val="00FE2531"/>
    <w:rsid w:val="00FF0478"/>
    <w:rsid w:val="00FF123B"/>
    <w:rsid w:val="00FF12FB"/>
    <w:rsid w:val="00FF5409"/>
    <w:rsid w:val="03BD265C"/>
    <w:rsid w:val="0DB04555"/>
    <w:rsid w:val="126D1E1C"/>
    <w:rsid w:val="222629DF"/>
    <w:rsid w:val="410B59C4"/>
    <w:rsid w:val="582E57DE"/>
    <w:rsid w:val="5E811F3E"/>
    <w:rsid w:val="62E25B42"/>
    <w:rsid w:val="65233501"/>
    <w:rsid w:val="7C9B0207"/>
    <w:rsid w:val="7F5931D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AADD28"/>
  <w15:docId w15:val="{F96464B8-0A6A-47A7-AD3C-9CB705032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1200"/>
    </w:pPr>
  </w:style>
  <w:style w:type="paragraph" w:styleId="TOC6">
    <w:name w:val="toc 6"/>
    <w:basedOn w:val="TOC5"/>
    <w:next w:val="a"/>
    <w:semiHidden/>
    <w:qFormat/>
    <w:pPr>
      <w:ind w:left="1000"/>
    </w:pPr>
  </w:style>
  <w:style w:type="paragraph" w:styleId="TOC5">
    <w:name w:val="toc 5"/>
    <w:basedOn w:val="TOC4"/>
    <w:next w:val="a"/>
    <w:semiHidden/>
    <w:qFormat/>
    <w:pPr>
      <w:ind w:left="800"/>
    </w:pPr>
  </w:style>
  <w:style w:type="paragraph" w:styleId="TOC4">
    <w:name w:val="toc 4"/>
    <w:basedOn w:val="TOC3"/>
    <w:next w:val="a"/>
    <w:semiHidden/>
    <w:qFormat/>
    <w:pPr>
      <w:ind w:left="600"/>
    </w:pPr>
  </w:style>
  <w:style w:type="paragraph" w:styleId="TOC3">
    <w:name w:val="toc 3"/>
    <w:basedOn w:val="TOC2"/>
    <w:next w:val="a"/>
    <w:semiHidden/>
    <w:qFormat/>
    <w:pPr>
      <w:spacing w:before="0"/>
      <w:ind w:left="400"/>
    </w:pPr>
    <w:rPr>
      <w:i w:val="0"/>
      <w:iCs w:val="0"/>
    </w:rPr>
  </w:style>
  <w:style w:type="paragraph" w:styleId="TOC2">
    <w:name w:val="toc 2"/>
    <w:basedOn w:val="TOC1"/>
    <w:next w:val="a"/>
    <w:uiPriority w:val="39"/>
    <w:qFormat/>
    <w:pPr>
      <w:spacing w:before="120" w:after="0"/>
      <w:ind w:left="200"/>
    </w:pPr>
    <w:rPr>
      <w:b w:val="0"/>
      <w:bCs w:val="0"/>
      <w:i/>
      <w:iCs/>
    </w:rPr>
  </w:style>
  <w:style w:type="paragraph" w:styleId="TOC1">
    <w:name w:val="toc 1"/>
    <w:basedOn w:val="Proposal"/>
    <w:next w:val="a"/>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annotation text"/>
    <w:basedOn w:val="a"/>
    <w:link w:val="a4"/>
    <w:qFormat/>
  </w:style>
  <w:style w:type="paragraph" w:styleId="TOC8">
    <w:name w:val="toc 8"/>
    <w:basedOn w:val="TOC1"/>
    <w:next w:val="a"/>
    <w:uiPriority w:val="39"/>
    <w:qFormat/>
    <w:pPr>
      <w:spacing w:after="0"/>
      <w:ind w:left="1400"/>
    </w:pPr>
    <w:rPr>
      <w:b w:val="0"/>
      <w:bCs w:val="0"/>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600"/>
    </w:pPr>
  </w:style>
  <w:style w:type="paragraph" w:styleId="a9">
    <w:name w:val="annotation subject"/>
    <w:basedOn w:val="a3"/>
    <w:next w:val="a3"/>
    <w:link w:val="aa"/>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qFormat/>
    <w:rPr>
      <w:color w:val="0563C1" w:themeColor="hyperlink"/>
      <w:u w:val="single"/>
    </w:rPr>
  </w:style>
  <w:style w:type="character" w:styleId="ad">
    <w:name w:val="annotation reference"/>
    <w:basedOn w:val="a0"/>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1">
    <w:name w:val="修订1"/>
    <w:hidden/>
    <w:uiPriority w:val="99"/>
    <w:semiHidden/>
    <w:qFormat/>
    <w:rPr>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
    <w:qFormat/>
    <w:rPr>
      <w:lang w:eastAsia="en-US"/>
    </w:rPr>
  </w:style>
  <w:style w:type="paragraph" w:styleId="ae">
    <w:name w:val="List Paragraph"/>
    <w:basedOn w:val="a"/>
    <w:link w:val="af"/>
    <w:uiPriority w:val="34"/>
    <w:qFormat/>
    <w:pPr>
      <w:ind w:firstLineChars="200" w:firstLine="420"/>
    </w:pPr>
  </w:style>
  <w:style w:type="paragraph" w:customStyle="1" w:styleId="21">
    <w:name w:val="修订2"/>
    <w:hidden/>
    <w:uiPriority w:val="99"/>
    <w:unhideWhenUsed/>
    <w:qFormat/>
    <w:rPr>
      <w:lang w:val="en-GB" w:eastAsia="en-US"/>
    </w:rPr>
  </w:style>
  <w:style w:type="character" w:customStyle="1" w:styleId="20">
    <w:name w:val="标题 2 字符"/>
    <w:basedOn w:val="a0"/>
    <w:link w:val="2"/>
    <w:qFormat/>
    <w:rPr>
      <w:rFonts w:ascii="Arial" w:hAnsi="Arial"/>
      <w:sz w:val="32"/>
      <w:lang w:val="en-GB" w:eastAsia="en-US"/>
    </w:rPr>
  </w:style>
  <w:style w:type="paragraph" w:customStyle="1" w:styleId="30">
    <w:name w:val="修订3"/>
    <w:hidden/>
    <w:uiPriority w:val="99"/>
    <w:unhideWhenUsed/>
    <w:qFormat/>
    <w:rPr>
      <w:lang w:val="en-GB" w:eastAsia="en-US"/>
    </w:rPr>
  </w:style>
  <w:style w:type="character" w:customStyle="1" w:styleId="af">
    <w:name w:val="列表段落 字符"/>
    <w:link w:val="ae"/>
    <w:uiPriority w:val="34"/>
    <w:qFormat/>
    <w:locked/>
    <w:rPr>
      <w:lang w:val="en-GB" w:eastAsia="en-US"/>
    </w:rPr>
  </w:style>
  <w:style w:type="character" w:customStyle="1" w:styleId="a4">
    <w:name w:val="批注文字 字符"/>
    <w:basedOn w:val="a0"/>
    <w:link w:val="a3"/>
    <w:qFormat/>
    <w:rPr>
      <w:lang w:val="en-GB" w:eastAsia="en-US"/>
    </w:rPr>
  </w:style>
  <w:style w:type="character" w:customStyle="1" w:styleId="aa">
    <w:name w:val="批注主题 字符"/>
    <w:basedOn w:val="a4"/>
    <w:link w:val="a9"/>
    <w:qFormat/>
    <w:rPr>
      <w:b/>
      <w:bCs/>
      <w:lang w:val="en-GB" w:eastAsia="en-US"/>
    </w:rPr>
  </w:style>
  <w:style w:type="paragraph" w:styleId="af0">
    <w:name w:val="Revision"/>
    <w:hidden/>
    <w:uiPriority w:val="99"/>
    <w:unhideWhenUsed/>
    <w:rsid w:val="009878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742</Words>
  <Characters>4236</Characters>
  <Application>Microsoft Office Word</Application>
  <DocSecurity>0</DocSecurity>
  <Lines>35</Lines>
  <Paragraphs>9</Paragraphs>
  <ScaleCrop>false</ScaleCrop>
  <Company>Apple Inc</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Alexander Sayenko</dc:creator>
  <cp:lastModifiedBy>Peng Wang</cp:lastModifiedBy>
  <cp:revision>4</cp:revision>
  <cp:lastPrinted>2019-02-25T14:05:00Z</cp:lastPrinted>
  <dcterms:created xsi:type="dcterms:W3CDTF">2024-11-08T13:17:00Z</dcterms:created>
  <dcterms:modified xsi:type="dcterms:W3CDTF">2024-11-08T13:20:00Z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AAC9E2D438304BFA95E6C580E058F442_13</vt:lpwstr>
  </property>
</Properties>
</file>